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71F06C3B"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633845">
        <w:rPr>
          <w:rFonts w:ascii="楷体" w:eastAsia="楷体" w:hAnsi="楷体" w:hint="eastAsia"/>
          <w:sz w:val="28"/>
          <w:szCs w:val="28"/>
        </w:rPr>
        <w:t>疫情反复形成扰动</w:t>
      </w:r>
      <w:r w:rsidR="00705D32">
        <w:rPr>
          <w:rFonts w:ascii="楷体" w:eastAsia="楷体" w:hAnsi="楷体" w:hint="eastAsia"/>
          <w:sz w:val="28"/>
          <w:szCs w:val="28"/>
        </w:rPr>
        <w:t>，</w:t>
      </w:r>
      <w:r w:rsidR="00633845">
        <w:rPr>
          <w:rFonts w:ascii="楷体" w:eastAsia="楷体" w:hAnsi="楷体" w:hint="eastAsia"/>
          <w:sz w:val="28"/>
          <w:szCs w:val="28"/>
        </w:rPr>
        <w:t>债市震荡静待调整</w:t>
      </w:r>
    </w:p>
    <w:p w14:paraId="1B2C4A22" w14:textId="0BA85F85" w:rsidR="005E5CB1" w:rsidRPr="0027094F" w:rsidRDefault="005E5CB1" w:rsidP="005E5CB1">
      <w:pPr>
        <w:pStyle w:val="Header1"/>
        <w:spacing w:before="240"/>
        <w:rPr>
          <w:rFonts w:ascii="华文楷体" w:hAnsi="华文楷体"/>
          <w:b w:val="0"/>
          <w:smallCaps w:val="0"/>
          <w:color w:val="auto"/>
          <w:sz w:val="24"/>
          <w:szCs w:val="24"/>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471448E9" w14:textId="77777777" w:rsidR="00A41BA7" w:rsidRDefault="00705D32" w:rsidP="00A41BA7">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近期</w:t>
      </w:r>
      <w:r w:rsidR="00525B9E">
        <w:rPr>
          <w:rFonts w:ascii="华文楷体" w:hAnsi="华文楷体" w:hint="eastAsia"/>
          <w:b w:val="0"/>
          <w:bCs/>
          <w:smallCaps w:val="0"/>
          <w:color w:val="auto"/>
          <w:sz w:val="24"/>
          <w:szCs w:val="24"/>
        </w:rPr>
        <w:t>公布</w:t>
      </w:r>
      <w:r w:rsidR="00671C98">
        <w:rPr>
          <w:rFonts w:ascii="华文楷体" w:hAnsi="华文楷体" w:hint="eastAsia"/>
          <w:b w:val="0"/>
          <w:bCs/>
          <w:smallCaps w:val="0"/>
          <w:color w:val="auto"/>
          <w:sz w:val="24"/>
          <w:szCs w:val="24"/>
        </w:rPr>
        <w:t>12月及全年经济数据，整体看经济仍处于稳定修复状态</w:t>
      </w:r>
      <w:r w:rsidR="00A41BA7">
        <w:rPr>
          <w:rFonts w:ascii="华文楷体" w:hAnsi="华文楷体" w:hint="eastAsia"/>
          <w:b w:val="0"/>
          <w:bCs/>
          <w:smallCaps w:val="0"/>
          <w:color w:val="auto"/>
          <w:sz w:val="24"/>
          <w:szCs w:val="24"/>
        </w:rPr>
        <w:t>。具体看各主要数据情况：1月18日</w:t>
      </w:r>
      <w:r w:rsidR="00A41BA7" w:rsidRPr="00A41BA7">
        <w:rPr>
          <w:rFonts w:ascii="华文楷体" w:hAnsi="华文楷体" w:hint="eastAsia"/>
          <w:b w:val="0"/>
          <w:bCs/>
          <w:smallCaps w:val="0"/>
          <w:color w:val="auto"/>
          <w:sz w:val="24"/>
          <w:szCs w:val="24"/>
        </w:rPr>
        <w:t>统计局公布12月经济数据及四季度GDP增速，中国2020年1-12月全国固定资产投资（不含农户）同比增2.9%，预期增3%，1-11月同比增2.6%；其中2020年1-12月房地产开发投资同比增7%，1-11月同比增6.8%；2020年12月社会消费品零售总额同比增4.6%，预期增5.4%，前值增5%；2020年12月规模以上工业增加值同比增7.3%，预期增7%，前值增7%；2020年四季度GDP同比增6.5%，预期增6.2%，三季度增4.9%。</w:t>
      </w:r>
    </w:p>
    <w:p w14:paraId="6F573031" w14:textId="21054FD1" w:rsidR="00A41BA7" w:rsidRDefault="00A41BA7" w:rsidP="00A41BA7">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四季度</w:t>
      </w:r>
      <w:r>
        <w:rPr>
          <w:rFonts w:ascii="华文楷体" w:hAnsi="华文楷体"/>
          <w:b w:val="0"/>
          <w:bCs/>
          <w:smallCaps w:val="0"/>
          <w:color w:val="auto"/>
          <w:sz w:val="24"/>
          <w:szCs w:val="24"/>
        </w:rPr>
        <w:t>GDP</w:t>
      </w:r>
      <w:r>
        <w:rPr>
          <w:rFonts w:ascii="华文楷体" w:hAnsi="华文楷体" w:hint="eastAsia"/>
          <w:b w:val="0"/>
          <w:bCs/>
          <w:smallCaps w:val="0"/>
          <w:color w:val="auto"/>
          <w:sz w:val="24"/>
          <w:szCs w:val="24"/>
        </w:rPr>
        <w:t>增速略超预期，主要受净出口持续大幅回升所致，</w:t>
      </w:r>
      <w:r w:rsidRPr="00A41BA7">
        <w:rPr>
          <w:rFonts w:ascii="华文楷体" w:hAnsi="华文楷体" w:hint="eastAsia"/>
          <w:b w:val="0"/>
          <w:bCs/>
          <w:smallCaps w:val="0"/>
          <w:color w:val="auto"/>
          <w:sz w:val="24"/>
          <w:szCs w:val="24"/>
        </w:rPr>
        <w:t>净出口方面，货物出口增速在11月和12月大幅回升，带动贸易顺差显著走高，</w:t>
      </w:r>
      <w:r>
        <w:rPr>
          <w:rFonts w:ascii="华文楷体" w:hAnsi="华文楷体" w:hint="eastAsia"/>
          <w:b w:val="0"/>
          <w:bCs/>
          <w:smallCaps w:val="0"/>
          <w:color w:val="auto"/>
          <w:sz w:val="24"/>
          <w:szCs w:val="24"/>
        </w:rPr>
        <w:t>叠加去年同期低基数影响，</w:t>
      </w:r>
      <w:r w:rsidRPr="00A41BA7">
        <w:rPr>
          <w:rFonts w:ascii="华文楷体" w:hAnsi="华文楷体" w:hint="eastAsia"/>
          <w:b w:val="0"/>
          <w:bCs/>
          <w:smallCaps w:val="0"/>
          <w:color w:val="auto"/>
          <w:sz w:val="24"/>
          <w:szCs w:val="24"/>
        </w:rPr>
        <w:t>净出口</w:t>
      </w:r>
      <w:r>
        <w:rPr>
          <w:rFonts w:ascii="华文楷体" w:hAnsi="华文楷体" w:hint="eastAsia"/>
          <w:b w:val="0"/>
          <w:bCs/>
          <w:smallCaps w:val="0"/>
          <w:color w:val="auto"/>
          <w:sz w:val="24"/>
          <w:szCs w:val="24"/>
        </w:rPr>
        <w:t>对</w:t>
      </w:r>
      <w:r w:rsidRPr="00A41BA7">
        <w:rPr>
          <w:rFonts w:ascii="华文楷体" w:hAnsi="华文楷体" w:hint="eastAsia"/>
          <w:b w:val="0"/>
          <w:bCs/>
          <w:smallCaps w:val="0"/>
          <w:color w:val="auto"/>
          <w:sz w:val="24"/>
          <w:szCs w:val="24"/>
        </w:rPr>
        <w:t>四季度GDP</w:t>
      </w:r>
      <w:proofErr w:type="gramStart"/>
      <w:r w:rsidRPr="00A41BA7">
        <w:rPr>
          <w:rFonts w:ascii="华文楷体" w:hAnsi="华文楷体" w:hint="eastAsia"/>
          <w:b w:val="0"/>
          <w:bCs/>
          <w:smallCaps w:val="0"/>
          <w:color w:val="auto"/>
          <w:sz w:val="24"/>
          <w:szCs w:val="24"/>
        </w:rPr>
        <w:t>增速超</w:t>
      </w:r>
      <w:proofErr w:type="gramEnd"/>
      <w:r w:rsidRPr="00A41BA7">
        <w:rPr>
          <w:rFonts w:ascii="华文楷体" w:hAnsi="华文楷体" w:hint="eastAsia"/>
          <w:b w:val="0"/>
          <w:bCs/>
          <w:smallCaps w:val="0"/>
          <w:color w:val="auto"/>
          <w:sz w:val="24"/>
          <w:szCs w:val="24"/>
        </w:rPr>
        <w:t>预期</w:t>
      </w:r>
      <w:r>
        <w:rPr>
          <w:rFonts w:ascii="华文楷体" w:hAnsi="华文楷体" w:hint="eastAsia"/>
          <w:b w:val="0"/>
          <w:bCs/>
          <w:smallCaps w:val="0"/>
          <w:color w:val="auto"/>
          <w:sz w:val="24"/>
          <w:szCs w:val="24"/>
        </w:rPr>
        <w:t>提供较大助力</w:t>
      </w:r>
      <w:r w:rsidRPr="00A41BA7">
        <w:rPr>
          <w:rFonts w:ascii="华文楷体" w:hAnsi="华文楷体" w:hint="eastAsia"/>
          <w:b w:val="0"/>
          <w:bCs/>
          <w:smallCaps w:val="0"/>
          <w:color w:val="auto"/>
          <w:sz w:val="24"/>
          <w:szCs w:val="24"/>
        </w:rPr>
        <w:t>。</w:t>
      </w:r>
      <w:r>
        <w:rPr>
          <w:rFonts w:ascii="华文楷体" w:hAnsi="华文楷体" w:hint="eastAsia"/>
          <w:b w:val="0"/>
          <w:bCs/>
          <w:smallCaps w:val="0"/>
          <w:color w:val="auto"/>
          <w:sz w:val="24"/>
          <w:szCs w:val="24"/>
        </w:rPr>
        <w:t>消费数据相对一般，</w:t>
      </w:r>
      <w:proofErr w:type="gramStart"/>
      <w:r>
        <w:rPr>
          <w:rFonts w:ascii="华文楷体" w:hAnsi="华文楷体" w:hint="eastAsia"/>
          <w:b w:val="0"/>
          <w:bCs/>
          <w:smallCaps w:val="0"/>
          <w:color w:val="auto"/>
          <w:sz w:val="24"/>
          <w:szCs w:val="24"/>
        </w:rPr>
        <w:t>四季度社零增速</w:t>
      </w:r>
      <w:proofErr w:type="gramEnd"/>
      <w:r>
        <w:rPr>
          <w:rFonts w:ascii="华文楷体" w:hAnsi="华文楷体" w:hint="eastAsia"/>
          <w:b w:val="0"/>
          <w:bCs/>
          <w:smallCaps w:val="0"/>
          <w:color w:val="auto"/>
          <w:sz w:val="24"/>
          <w:szCs w:val="24"/>
        </w:rPr>
        <w:t>表现平缓，消费支出对G</w:t>
      </w:r>
      <w:r>
        <w:rPr>
          <w:rFonts w:ascii="华文楷体" w:hAnsi="华文楷体"/>
          <w:b w:val="0"/>
          <w:bCs/>
          <w:smallCaps w:val="0"/>
          <w:color w:val="auto"/>
          <w:sz w:val="24"/>
          <w:szCs w:val="24"/>
        </w:rPr>
        <w:t>DP</w:t>
      </w:r>
      <w:r>
        <w:rPr>
          <w:rFonts w:ascii="华文楷体" w:hAnsi="华文楷体" w:hint="eastAsia"/>
          <w:b w:val="0"/>
          <w:bCs/>
          <w:smallCaps w:val="0"/>
          <w:color w:val="auto"/>
          <w:sz w:val="24"/>
          <w:szCs w:val="24"/>
        </w:rPr>
        <w:t>拉动相对较低。</w:t>
      </w:r>
    </w:p>
    <w:p w14:paraId="63D3C0B7" w14:textId="6485E352" w:rsidR="00A41BA7" w:rsidRDefault="00A41BA7" w:rsidP="00A41BA7">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投资方面，固定资产投资快速修复，幅度有所回落，</w:t>
      </w:r>
      <w:r w:rsidRPr="00A41BA7">
        <w:rPr>
          <w:rFonts w:ascii="华文楷体" w:hAnsi="华文楷体" w:hint="eastAsia"/>
          <w:b w:val="0"/>
          <w:bCs/>
          <w:smallCaps w:val="0"/>
          <w:color w:val="auto"/>
          <w:sz w:val="24"/>
          <w:szCs w:val="24"/>
        </w:rPr>
        <w:t>12月固定资产投资增长2.9%，单月增速回落至5.7%，与疫情前水平基本一致。房地产单月投资增速处于高位；四季度中后段基建和地产单月增速均回落</w:t>
      </w:r>
      <w:r>
        <w:rPr>
          <w:rFonts w:ascii="华文楷体" w:hAnsi="华文楷体" w:hint="eastAsia"/>
          <w:b w:val="0"/>
          <w:bCs/>
          <w:smallCaps w:val="0"/>
          <w:color w:val="auto"/>
          <w:sz w:val="24"/>
          <w:szCs w:val="24"/>
        </w:rPr>
        <w:t>。制造业投资</w:t>
      </w:r>
      <w:r w:rsidR="001647E6" w:rsidRPr="001647E6">
        <w:rPr>
          <w:rFonts w:ascii="华文楷体" w:hAnsi="华文楷体" w:hint="eastAsia"/>
          <w:b w:val="0"/>
          <w:bCs/>
          <w:smallCaps w:val="0"/>
          <w:color w:val="auto"/>
          <w:sz w:val="24"/>
          <w:szCs w:val="24"/>
        </w:rPr>
        <w:t>单月增速连续两个月处于10%以上增速</w:t>
      </w:r>
      <w:r w:rsidR="001647E6">
        <w:rPr>
          <w:rFonts w:ascii="华文楷体" w:hAnsi="华文楷体" w:hint="eastAsia"/>
          <w:b w:val="0"/>
          <w:bCs/>
          <w:smallCaps w:val="0"/>
          <w:color w:val="auto"/>
          <w:sz w:val="24"/>
          <w:szCs w:val="24"/>
        </w:rPr>
        <w:t>，</w:t>
      </w:r>
      <w:r w:rsidR="001647E6" w:rsidRPr="001647E6">
        <w:rPr>
          <w:rFonts w:ascii="华文楷体" w:hAnsi="华文楷体" w:hint="eastAsia"/>
          <w:b w:val="0"/>
          <w:bCs/>
          <w:smallCaps w:val="0"/>
          <w:color w:val="auto"/>
          <w:sz w:val="24"/>
          <w:szCs w:val="24"/>
        </w:rPr>
        <w:t>农副食品加工业、化学原料及化学制品、医药制造业等增速维持相对</w:t>
      </w:r>
      <w:r w:rsidR="001647E6">
        <w:rPr>
          <w:rFonts w:ascii="华文楷体" w:hAnsi="华文楷体" w:hint="eastAsia"/>
          <w:b w:val="0"/>
          <w:bCs/>
          <w:smallCaps w:val="0"/>
          <w:color w:val="auto"/>
          <w:sz w:val="24"/>
          <w:szCs w:val="24"/>
        </w:rPr>
        <w:t>高位，但增速幅度边际收敛</w:t>
      </w:r>
      <w:r w:rsidR="001647E6" w:rsidRPr="001647E6">
        <w:rPr>
          <w:rFonts w:ascii="华文楷体" w:hAnsi="华文楷体" w:hint="eastAsia"/>
          <w:b w:val="0"/>
          <w:bCs/>
          <w:smallCaps w:val="0"/>
          <w:color w:val="auto"/>
          <w:sz w:val="24"/>
          <w:szCs w:val="24"/>
        </w:rPr>
        <w:t>；通用设备、专用设备、电器机械、汽车制造业等</w:t>
      </w:r>
      <w:proofErr w:type="gramStart"/>
      <w:r w:rsidR="001647E6" w:rsidRPr="001647E6">
        <w:rPr>
          <w:rFonts w:ascii="华文楷体" w:hAnsi="华文楷体" w:hint="eastAsia"/>
          <w:b w:val="0"/>
          <w:bCs/>
          <w:smallCaps w:val="0"/>
          <w:color w:val="auto"/>
          <w:sz w:val="24"/>
          <w:szCs w:val="24"/>
        </w:rPr>
        <w:t>增速</w:t>
      </w:r>
      <w:r w:rsidR="001647E6">
        <w:rPr>
          <w:rFonts w:ascii="华文楷体" w:hAnsi="华文楷体" w:hint="eastAsia"/>
          <w:b w:val="0"/>
          <w:bCs/>
          <w:smallCaps w:val="0"/>
          <w:color w:val="auto"/>
          <w:sz w:val="24"/>
          <w:szCs w:val="24"/>
        </w:rPr>
        <w:t>近期</w:t>
      </w:r>
      <w:proofErr w:type="gramEnd"/>
      <w:r w:rsidR="001647E6" w:rsidRPr="001647E6">
        <w:rPr>
          <w:rFonts w:ascii="华文楷体" w:hAnsi="华文楷体" w:hint="eastAsia"/>
          <w:b w:val="0"/>
          <w:bCs/>
          <w:smallCaps w:val="0"/>
          <w:color w:val="auto"/>
          <w:sz w:val="24"/>
          <w:szCs w:val="24"/>
        </w:rPr>
        <w:t>明显提高</w:t>
      </w:r>
      <w:r w:rsidR="001647E6">
        <w:rPr>
          <w:rFonts w:ascii="华文楷体" w:hAnsi="华文楷体" w:hint="eastAsia"/>
          <w:b w:val="0"/>
          <w:bCs/>
          <w:smallCaps w:val="0"/>
          <w:color w:val="auto"/>
          <w:sz w:val="24"/>
          <w:szCs w:val="24"/>
        </w:rPr>
        <w:t>。地产投资方面，</w:t>
      </w:r>
      <w:r w:rsidR="001647E6" w:rsidRPr="001647E6">
        <w:rPr>
          <w:rFonts w:ascii="华文楷体" w:hAnsi="华文楷体" w:hint="eastAsia"/>
          <w:b w:val="0"/>
          <w:bCs/>
          <w:smallCaps w:val="0"/>
          <w:color w:val="auto"/>
          <w:sz w:val="24"/>
          <w:szCs w:val="24"/>
        </w:rPr>
        <w:t>5月地产投资单月增速便回升至8%，</w:t>
      </w:r>
      <w:r w:rsidR="001647E6">
        <w:rPr>
          <w:rFonts w:ascii="华文楷体" w:hAnsi="华文楷体" w:hint="eastAsia"/>
          <w:b w:val="0"/>
          <w:bCs/>
          <w:smallCaps w:val="0"/>
          <w:color w:val="auto"/>
          <w:sz w:val="24"/>
          <w:szCs w:val="24"/>
        </w:rPr>
        <w:t>基本回</w:t>
      </w:r>
      <w:r w:rsidR="001647E6" w:rsidRPr="001647E6">
        <w:rPr>
          <w:rFonts w:ascii="华文楷体" w:hAnsi="华文楷体" w:hint="eastAsia"/>
          <w:b w:val="0"/>
          <w:bCs/>
          <w:smallCaps w:val="0"/>
          <w:color w:val="auto"/>
          <w:sz w:val="24"/>
          <w:szCs w:val="24"/>
        </w:rPr>
        <w:t>到2019年底水平</w:t>
      </w:r>
      <w:r w:rsidR="001647E6">
        <w:rPr>
          <w:rFonts w:ascii="华文楷体" w:hAnsi="华文楷体" w:hint="eastAsia"/>
          <w:b w:val="0"/>
          <w:bCs/>
          <w:smallCaps w:val="0"/>
          <w:color w:val="auto"/>
          <w:sz w:val="24"/>
          <w:szCs w:val="24"/>
        </w:rPr>
        <w:t>。基建增速略弱，主要受季节因素影响，从高频数据看水泥价格等近期也呈现小幅下行。</w:t>
      </w:r>
    </w:p>
    <w:p w14:paraId="032895FE" w14:textId="36D802B9" w:rsidR="001647E6" w:rsidRDefault="001647E6" w:rsidP="00A41BA7">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消费方面，</w:t>
      </w:r>
      <w:proofErr w:type="gramStart"/>
      <w:r w:rsidRPr="001647E6">
        <w:rPr>
          <w:rFonts w:ascii="华文楷体" w:hAnsi="华文楷体" w:hint="eastAsia"/>
          <w:b w:val="0"/>
          <w:bCs/>
          <w:smallCaps w:val="0"/>
          <w:color w:val="auto"/>
          <w:sz w:val="24"/>
          <w:szCs w:val="24"/>
        </w:rPr>
        <w:t>12月社零增速</w:t>
      </w:r>
      <w:proofErr w:type="gramEnd"/>
      <w:r w:rsidRPr="001647E6">
        <w:rPr>
          <w:rFonts w:ascii="华文楷体" w:hAnsi="华文楷体" w:hint="eastAsia"/>
          <w:b w:val="0"/>
          <w:bCs/>
          <w:smallCaps w:val="0"/>
          <w:color w:val="auto"/>
          <w:sz w:val="24"/>
          <w:szCs w:val="24"/>
        </w:rPr>
        <w:t>较11月回落0.4个百分点至4.6%，全年增速下行3.9%，</w:t>
      </w:r>
      <w:r>
        <w:rPr>
          <w:rFonts w:ascii="华文楷体" w:hAnsi="华文楷体" w:hint="eastAsia"/>
          <w:b w:val="0"/>
          <w:bCs/>
          <w:smallCaps w:val="0"/>
          <w:color w:val="auto"/>
          <w:sz w:val="24"/>
          <w:szCs w:val="24"/>
        </w:rPr>
        <w:t>在</w:t>
      </w:r>
      <w:r w:rsidRPr="001647E6">
        <w:rPr>
          <w:rFonts w:ascii="华文楷体" w:hAnsi="华文楷体" w:hint="eastAsia"/>
          <w:b w:val="0"/>
          <w:bCs/>
          <w:smallCaps w:val="0"/>
          <w:color w:val="auto"/>
          <w:sz w:val="24"/>
          <w:szCs w:val="24"/>
        </w:rPr>
        <w:t>经济分项中表现</w:t>
      </w:r>
      <w:r>
        <w:rPr>
          <w:rFonts w:ascii="华文楷体" w:hAnsi="华文楷体" w:hint="eastAsia"/>
          <w:b w:val="0"/>
          <w:bCs/>
          <w:smallCaps w:val="0"/>
          <w:color w:val="auto"/>
          <w:sz w:val="24"/>
          <w:szCs w:val="24"/>
        </w:rPr>
        <w:t>较</w:t>
      </w:r>
      <w:r w:rsidRPr="001647E6">
        <w:rPr>
          <w:rFonts w:ascii="华文楷体" w:hAnsi="华文楷体" w:hint="eastAsia"/>
          <w:b w:val="0"/>
          <w:bCs/>
          <w:smallCaps w:val="0"/>
          <w:color w:val="auto"/>
          <w:sz w:val="24"/>
          <w:szCs w:val="24"/>
        </w:rPr>
        <w:t>弱，未修复至疫情前水平。餐饮消费和石油及其制品消费</w:t>
      </w:r>
      <w:proofErr w:type="gramStart"/>
      <w:r>
        <w:rPr>
          <w:rFonts w:ascii="华文楷体" w:hAnsi="华文楷体" w:hint="eastAsia"/>
          <w:b w:val="0"/>
          <w:bCs/>
          <w:smallCaps w:val="0"/>
          <w:color w:val="auto"/>
          <w:sz w:val="24"/>
          <w:szCs w:val="24"/>
        </w:rPr>
        <w:t>对</w:t>
      </w:r>
      <w:r w:rsidRPr="001647E6">
        <w:rPr>
          <w:rFonts w:ascii="华文楷体" w:hAnsi="华文楷体" w:hint="eastAsia"/>
          <w:b w:val="0"/>
          <w:bCs/>
          <w:smallCaps w:val="0"/>
          <w:color w:val="auto"/>
          <w:sz w:val="24"/>
          <w:szCs w:val="24"/>
        </w:rPr>
        <w:t>社零的</w:t>
      </w:r>
      <w:proofErr w:type="gramEnd"/>
      <w:r w:rsidRPr="001647E6">
        <w:rPr>
          <w:rFonts w:ascii="华文楷体" w:hAnsi="华文楷体" w:hint="eastAsia"/>
          <w:b w:val="0"/>
          <w:bCs/>
          <w:smallCaps w:val="0"/>
          <w:color w:val="auto"/>
          <w:sz w:val="24"/>
          <w:szCs w:val="24"/>
        </w:rPr>
        <w:t>拖累效应显著</w:t>
      </w:r>
      <w:r>
        <w:rPr>
          <w:rFonts w:ascii="华文楷体" w:hAnsi="华文楷体" w:hint="eastAsia"/>
          <w:b w:val="0"/>
          <w:bCs/>
          <w:smallCaps w:val="0"/>
          <w:color w:val="auto"/>
          <w:sz w:val="24"/>
          <w:szCs w:val="24"/>
        </w:rPr>
        <w:t>。</w:t>
      </w:r>
    </w:p>
    <w:p w14:paraId="17ED4AA7" w14:textId="7920A872" w:rsidR="001647E6" w:rsidRDefault="001647E6" w:rsidP="00A41BA7">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工业数据方面，</w:t>
      </w:r>
      <w:r w:rsidRPr="001647E6">
        <w:rPr>
          <w:rFonts w:ascii="华文楷体" w:hAnsi="华文楷体" w:hint="eastAsia"/>
          <w:b w:val="0"/>
          <w:bCs/>
          <w:smallCaps w:val="0"/>
          <w:color w:val="auto"/>
          <w:sz w:val="24"/>
          <w:szCs w:val="24"/>
        </w:rPr>
        <w:t>12月工业增加值超预期回升至7.3%，超过2019年底6.9%的最高增速，</w:t>
      </w:r>
      <w:r>
        <w:rPr>
          <w:rFonts w:ascii="华文楷体" w:hAnsi="华文楷体" w:hint="eastAsia"/>
          <w:b w:val="0"/>
          <w:bCs/>
          <w:smallCaps w:val="0"/>
          <w:color w:val="auto"/>
          <w:sz w:val="24"/>
          <w:szCs w:val="24"/>
        </w:rPr>
        <w:t>工业数据表现较为强劲。</w:t>
      </w:r>
      <w:r w:rsidRPr="001647E6">
        <w:rPr>
          <w:rFonts w:ascii="华文楷体" w:hAnsi="华文楷体" w:hint="eastAsia"/>
          <w:b w:val="0"/>
          <w:bCs/>
          <w:smallCaps w:val="0"/>
          <w:color w:val="auto"/>
          <w:sz w:val="24"/>
          <w:szCs w:val="24"/>
        </w:rPr>
        <w:t>增速来看，5月工业增加值增速已经回升至4.5%，与2019年8月增速持平</w:t>
      </w:r>
      <w:r>
        <w:rPr>
          <w:rFonts w:ascii="华文楷体" w:hAnsi="华文楷体" w:hint="eastAsia"/>
          <w:b w:val="0"/>
          <w:bCs/>
          <w:smallCaps w:val="0"/>
          <w:color w:val="auto"/>
          <w:sz w:val="24"/>
          <w:szCs w:val="24"/>
        </w:rPr>
        <w:t>。</w:t>
      </w:r>
      <w:r w:rsidRPr="001647E6">
        <w:rPr>
          <w:rFonts w:ascii="华文楷体" w:hAnsi="华文楷体" w:hint="eastAsia"/>
          <w:b w:val="0"/>
          <w:bCs/>
          <w:smallCaps w:val="0"/>
          <w:color w:val="auto"/>
          <w:sz w:val="24"/>
          <w:szCs w:val="24"/>
        </w:rPr>
        <w:t>结构上来看，此轮工业增加值大幅回升主要受出口产业链带动，短期将继续维持高增速。</w:t>
      </w:r>
    </w:p>
    <w:p w14:paraId="5532F1A9" w14:textId="22F6BA65" w:rsidR="00A41BA7" w:rsidRDefault="001647E6"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整体</w:t>
      </w:r>
      <w:r w:rsidR="00A41BA7">
        <w:rPr>
          <w:rFonts w:ascii="华文楷体" w:hAnsi="华文楷体" w:hint="eastAsia"/>
          <w:b w:val="0"/>
          <w:bCs/>
          <w:smallCaps w:val="0"/>
          <w:color w:val="auto"/>
          <w:sz w:val="24"/>
          <w:szCs w:val="24"/>
        </w:rPr>
        <w:t>看，经济增速、地产、工业和制造业及出口等持续表现稳定，</w:t>
      </w:r>
      <w:r>
        <w:rPr>
          <w:rFonts w:ascii="华文楷体" w:hAnsi="华文楷体" w:hint="eastAsia"/>
          <w:b w:val="0"/>
          <w:bCs/>
          <w:smallCaps w:val="0"/>
          <w:color w:val="auto"/>
          <w:sz w:val="24"/>
          <w:szCs w:val="24"/>
        </w:rPr>
        <w:t>目前已</w:t>
      </w:r>
      <w:r w:rsidR="00A41BA7">
        <w:rPr>
          <w:rFonts w:ascii="华文楷体" w:hAnsi="华文楷体" w:hint="eastAsia"/>
          <w:b w:val="0"/>
          <w:bCs/>
          <w:smallCaps w:val="0"/>
          <w:color w:val="auto"/>
          <w:sz w:val="24"/>
          <w:szCs w:val="24"/>
        </w:rPr>
        <w:t>基本修复至疫情前</w:t>
      </w:r>
      <w:r>
        <w:rPr>
          <w:rFonts w:ascii="华文楷体" w:hAnsi="华文楷体" w:hint="eastAsia"/>
          <w:b w:val="0"/>
          <w:bCs/>
          <w:smallCaps w:val="0"/>
          <w:color w:val="auto"/>
          <w:sz w:val="24"/>
          <w:szCs w:val="24"/>
        </w:rPr>
        <w:t>。</w:t>
      </w:r>
      <w:r w:rsidR="00A41BA7">
        <w:rPr>
          <w:rFonts w:ascii="华文楷体" w:hAnsi="华文楷体" w:hint="eastAsia"/>
          <w:b w:val="0"/>
          <w:bCs/>
          <w:smallCaps w:val="0"/>
          <w:color w:val="auto"/>
          <w:sz w:val="24"/>
          <w:szCs w:val="24"/>
        </w:rPr>
        <w:t>消费近月数据一般，</w:t>
      </w:r>
      <w:proofErr w:type="gramStart"/>
      <w:r w:rsidR="00A41BA7">
        <w:rPr>
          <w:rFonts w:ascii="华文楷体" w:hAnsi="华文楷体" w:hint="eastAsia"/>
          <w:b w:val="0"/>
          <w:bCs/>
          <w:smallCaps w:val="0"/>
          <w:color w:val="auto"/>
          <w:sz w:val="24"/>
          <w:szCs w:val="24"/>
        </w:rPr>
        <w:t>社零修复</w:t>
      </w:r>
      <w:proofErr w:type="gramEnd"/>
      <w:r w:rsidR="00A41BA7">
        <w:rPr>
          <w:rFonts w:ascii="华文楷体" w:hAnsi="华文楷体" w:hint="eastAsia"/>
          <w:b w:val="0"/>
          <w:bCs/>
          <w:smallCaps w:val="0"/>
          <w:color w:val="auto"/>
          <w:sz w:val="24"/>
          <w:szCs w:val="24"/>
        </w:rPr>
        <w:t>速度相对略慢。工业和地产</w:t>
      </w:r>
      <w:r>
        <w:rPr>
          <w:rFonts w:ascii="华文楷体" w:hAnsi="华文楷体" w:hint="eastAsia"/>
          <w:b w:val="0"/>
          <w:bCs/>
          <w:smallCaps w:val="0"/>
          <w:color w:val="auto"/>
          <w:sz w:val="24"/>
          <w:szCs w:val="24"/>
        </w:rPr>
        <w:t>表现韧性较强</w:t>
      </w:r>
      <w:r w:rsidR="00A41BA7">
        <w:rPr>
          <w:rFonts w:ascii="华文楷体" w:hAnsi="华文楷体" w:hint="eastAsia"/>
          <w:b w:val="0"/>
          <w:bCs/>
          <w:smallCaps w:val="0"/>
          <w:color w:val="auto"/>
          <w:sz w:val="24"/>
          <w:szCs w:val="24"/>
        </w:rPr>
        <w:t>，四季度工业和出口持续强劲带动G</w:t>
      </w:r>
      <w:r w:rsidR="00A41BA7">
        <w:rPr>
          <w:rFonts w:ascii="华文楷体" w:hAnsi="华文楷体"/>
          <w:b w:val="0"/>
          <w:bCs/>
          <w:smallCaps w:val="0"/>
          <w:color w:val="auto"/>
          <w:sz w:val="24"/>
          <w:szCs w:val="24"/>
        </w:rPr>
        <w:t>DP</w:t>
      </w:r>
      <w:r w:rsidR="00A41BA7">
        <w:rPr>
          <w:rFonts w:ascii="华文楷体" w:hAnsi="华文楷体" w:hint="eastAsia"/>
          <w:b w:val="0"/>
          <w:bCs/>
          <w:smallCaps w:val="0"/>
          <w:color w:val="auto"/>
          <w:sz w:val="24"/>
          <w:szCs w:val="24"/>
        </w:rPr>
        <w:t>增速回升明显，后续看地产数据仍有一定惯性，考虑到当前疫情局部区域出现一定反复，关注春节前后疫情反复情况。</w:t>
      </w:r>
    </w:p>
    <w:p w14:paraId="6E5970EE" w14:textId="70AD862A" w:rsidR="001647E6" w:rsidRPr="001647E6" w:rsidRDefault="001647E6"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债市策略上，当前市场一致性预期仍较强，且权益市场增量资金持续入场，债市中</w:t>
      </w:r>
      <w:proofErr w:type="gramStart"/>
      <w:r>
        <w:rPr>
          <w:rFonts w:ascii="华文楷体" w:hAnsi="华文楷体" w:hint="eastAsia"/>
          <w:b w:val="0"/>
          <w:bCs/>
          <w:smallCaps w:val="0"/>
          <w:color w:val="auto"/>
          <w:sz w:val="24"/>
          <w:szCs w:val="24"/>
        </w:rPr>
        <w:t>短久期</w:t>
      </w:r>
      <w:proofErr w:type="gramEnd"/>
      <w:r>
        <w:rPr>
          <w:rFonts w:ascii="华文楷体" w:hAnsi="华文楷体" w:hint="eastAsia"/>
          <w:b w:val="0"/>
          <w:bCs/>
          <w:smallCaps w:val="0"/>
          <w:color w:val="auto"/>
          <w:sz w:val="24"/>
          <w:szCs w:val="24"/>
        </w:rPr>
        <w:t>品种交易过于集中，临近春节资金利率中枢预计适度上行，压缩中短</w:t>
      </w:r>
      <w:proofErr w:type="gramStart"/>
      <w:r>
        <w:rPr>
          <w:rFonts w:ascii="华文楷体" w:hAnsi="华文楷体" w:hint="eastAsia"/>
          <w:b w:val="0"/>
          <w:bCs/>
          <w:smallCaps w:val="0"/>
          <w:color w:val="auto"/>
          <w:sz w:val="24"/>
          <w:szCs w:val="24"/>
        </w:rPr>
        <w:t>端品种</w:t>
      </w:r>
      <w:proofErr w:type="gramEnd"/>
      <w:r>
        <w:rPr>
          <w:rFonts w:ascii="华文楷体" w:hAnsi="华文楷体" w:hint="eastAsia"/>
          <w:b w:val="0"/>
          <w:bCs/>
          <w:smallCaps w:val="0"/>
          <w:color w:val="auto"/>
          <w:sz w:val="24"/>
          <w:szCs w:val="24"/>
        </w:rPr>
        <w:t>利差空间，适度关注中长期</w:t>
      </w:r>
      <w:proofErr w:type="gramStart"/>
      <w:r>
        <w:rPr>
          <w:rFonts w:ascii="华文楷体" w:hAnsi="华文楷体" w:hint="eastAsia"/>
          <w:b w:val="0"/>
          <w:bCs/>
          <w:smallCaps w:val="0"/>
          <w:color w:val="auto"/>
          <w:sz w:val="24"/>
          <w:szCs w:val="24"/>
        </w:rPr>
        <w:t>限品种</w:t>
      </w:r>
      <w:proofErr w:type="gramEnd"/>
      <w:r>
        <w:rPr>
          <w:rFonts w:ascii="华文楷体" w:hAnsi="华文楷体" w:hint="eastAsia"/>
          <w:b w:val="0"/>
          <w:bCs/>
          <w:smallCaps w:val="0"/>
          <w:color w:val="auto"/>
          <w:sz w:val="24"/>
          <w:szCs w:val="24"/>
        </w:rPr>
        <w:t>短期博弈机会，信用债方面从防风险角度出发，持续筛查风险区域及行业，挖掘个</w:t>
      </w:r>
      <w:proofErr w:type="gramStart"/>
      <w:r>
        <w:rPr>
          <w:rFonts w:ascii="华文楷体" w:hAnsi="华文楷体" w:hint="eastAsia"/>
          <w:b w:val="0"/>
          <w:bCs/>
          <w:smallCaps w:val="0"/>
          <w:color w:val="auto"/>
          <w:sz w:val="24"/>
          <w:szCs w:val="24"/>
        </w:rPr>
        <w:t>券</w:t>
      </w:r>
      <w:proofErr w:type="gramEnd"/>
      <w:r>
        <w:rPr>
          <w:rFonts w:ascii="华文楷体" w:hAnsi="华文楷体" w:hint="eastAsia"/>
          <w:b w:val="0"/>
          <w:bCs/>
          <w:smallCaps w:val="0"/>
          <w:color w:val="auto"/>
          <w:sz w:val="24"/>
          <w:szCs w:val="24"/>
        </w:rPr>
        <w:t>配置机会。</w:t>
      </w:r>
    </w:p>
    <w:p w14:paraId="7F65CE83" w14:textId="7FB0728B" w:rsidR="00091559" w:rsidRDefault="00091559" w:rsidP="00525B9E">
      <w:pPr>
        <w:pStyle w:val="Header1"/>
        <w:spacing w:before="240"/>
        <w:ind w:firstLine="480"/>
        <w:rPr>
          <w:rFonts w:ascii="华文楷体" w:hAnsi="华文楷体"/>
          <w:b w:val="0"/>
          <w:bCs/>
          <w:smallCaps w:val="0"/>
          <w:color w:val="auto"/>
          <w:sz w:val="24"/>
          <w:szCs w:val="24"/>
        </w:rPr>
      </w:pP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33CE90E0" w:rsidR="00EA1459" w:rsidRPr="00EA1459" w:rsidRDefault="00EC3415"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央行</w:t>
      </w:r>
      <w:r w:rsidR="00DE5926">
        <w:rPr>
          <w:rFonts w:ascii="华文楷体" w:hAnsi="华文楷体" w:hint="eastAsia"/>
          <w:sz w:val="24"/>
          <w:szCs w:val="24"/>
          <w:lang w:eastAsia="zh-CN"/>
        </w:rPr>
        <w:t>公开市场操作</w:t>
      </w:r>
      <w:r w:rsidR="00B81E73">
        <w:rPr>
          <w:rFonts w:ascii="华文楷体" w:hAnsi="华文楷体" w:hint="eastAsia"/>
          <w:sz w:val="24"/>
          <w:szCs w:val="24"/>
          <w:lang w:eastAsia="zh-CN"/>
        </w:rPr>
        <w:t>及M</w:t>
      </w:r>
      <w:r w:rsidR="00B81E73">
        <w:rPr>
          <w:rFonts w:ascii="华文楷体" w:hAnsi="华文楷体"/>
          <w:sz w:val="24"/>
          <w:szCs w:val="24"/>
          <w:lang w:eastAsia="zh-CN"/>
        </w:rPr>
        <w:t>LF</w:t>
      </w:r>
      <w:r w:rsidR="00B81E73">
        <w:rPr>
          <w:rFonts w:ascii="华文楷体" w:hAnsi="华文楷体" w:hint="eastAsia"/>
          <w:sz w:val="24"/>
          <w:szCs w:val="24"/>
          <w:lang w:eastAsia="zh-CN"/>
        </w:rPr>
        <w:t>合计</w:t>
      </w:r>
      <w:r w:rsidR="003C6AC1">
        <w:rPr>
          <w:rFonts w:ascii="华文楷体" w:hAnsi="华文楷体" w:hint="eastAsia"/>
          <w:sz w:val="24"/>
          <w:szCs w:val="24"/>
          <w:lang w:eastAsia="zh-CN"/>
        </w:rPr>
        <w:t>净</w:t>
      </w:r>
      <w:r w:rsidR="00B81E73">
        <w:rPr>
          <w:rFonts w:ascii="华文楷体" w:hAnsi="华文楷体" w:hint="eastAsia"/>
          <w:sz w:val="24"/>
          <w:szCs w:val="24"/>
          <w:lang w:eastAsia="zh-CN"/>
        </w:rPr>
        <w:t>投放</w:t>
      </w:r>
      <w:r w:rsidR="00633845">
        <w:rPr>
          <w:rFonts w:ascii="华文楷体" w:hAnsi="华文楷体" w:hint="eastAsia"/>
          <w:sz w:val="24"/>
          <w:szCs w:val="24"/>
          <w:lang w:eastAsia="zh-CN"/>
        </w:rPr>
        <w:t>5980</w:t>
      </w:r>
      <w:r w:rsidR="00DC4A12">
        <w:rPr>
          <w:rFonts w:ascii="华文楷体" w:hAnsi="华文楷体" w:hint="eastAsia"/>
          <w:sz w:val="24"/>
          <w:szCs w:val="24"/>
          <w:lang w:eastAsia="zh-CN"/>
        </w:rPr>
        <w:t>亿</w:t>
      </w:r>
      <w:r w:rsidR="002C4ACD">
        <w:rPr>
          <w:rFonts w:ascii="华文楷体" w:hAnsi="华文楷体" w:hint="eastAsia"/>
          <w:sz w:val="24"/>
          <w:szCs w:val="24"/>
          <w:lang w:eastAsia="zh-CN"/>
        </w:rPr>
        <w:t>，</w:t>
      </w:r>
      <w:r w:rsidR="00633845">
        <w:rPr>
          <w:rFonts w:ascii="华文楷体" w:hAnsi="华文楷体" w:hint="eastAsia"/>
          <w:sz w:val="24"/>
          <w:szCs w:val="24"/>
          <w:lang w:eastAsia="zh-CN"/>
        </w:rPr>
        <w:t>周中连续两天投放超2000亿，对冲月中缴税扰动</w:t>
      </w:r>
      <w:r w:rsidR="00B81E73">
        <w:rPr>
          <w:rFonts w:ascii="华文楷体" w:hAnsi="华文楷体" w:hint="eastAsia"/>
          <w:sz w:val="24"/>
          <w:szCs w:val="24"/>
          <w:lang w:eastAsia="zh-CN"/>
        </w:rPr>
        <w:t>。</w:t>
      </w:r>
      <w:r w:rsidR="005C02C9">
        <w:rPr>
          <w:rFonts w:ascii="华文楷体" w:hAnsi="华文楷体" w:hint="eastAsia"/>
          <w:sz w:val="24"/>
          <w:szCs w:val="24"/>
          <w:lang w:eastAsia="zh-CN"/>
        </w:rPr>
        <w:t>资金面</w:t>
      </w:r>
      <w:r w:rsidR="00633845">
        <w:rPr>
          <w:rFonts w:ascii="华文楷体" w:hAnsi="华文楷体" w:hint="eastAsia"/>
          <w:sz w:val="24"/>
          <w:szCs w:val="24"/>
          <w:lang w:eastAsia="zh-CN"/>
        </w:rPr>
        <w:t>前半周快速</w:t>
      </w:r>
      <w:r w:rsidR="00B81E73">
        <w:rPr>
          <w:rFonts w:ascii="华文楷体" w:hAnsi="华文楷体" w:hint="eastAsia"/>
          <w:sz w:val="24"/>
          <w:szCs w:val="24"/>
          <w:lang w:eastAsia="zh-CN"/>
        </w:rPr>
        <w:t>上行</w:t>
      </w:r>
      <w:r w:rsidR="00F14B3A">
        <w:rPr>
          <w:rFonts w:ascii="华文楷体" w:hAnsi="华文楷体" w:hint="eastAsia"/>
          <w:sz w:val="24"/>
          <w:szCs w:val="24"/>
          <w:lang w:eastAsia="zh-CN"/>
        </w:rPr>
        <w:t>，</w:t>
      </w:r>
      <w:r w:rsidR="00633845">
        <w:rPr>
          <w:rFonts w:ascii="华文楷体" w:hAnsi="华文楷体" w:hint="eastAsia"/>
          <w:sz w:val="24"/>
          <w:szCs w:val="24"/>
          <w:lang w:eastAsia="zh-CN"/>
        </w:rPr>
        <w:t>后伴随央行操作逐步回稳。</w:t>
      </w:r>
      <w:r w:rsidR="00854190">
        <w:rPr>
          <w:rFonts w:ascii="华文楷体" w:hAnsi="华文楷体" w:hint="eastAsia"/>
          <w:sz w:val="24"/>
          <w:szCs w:val="24"/>
          <w:lang w:eastAsia="zh-CN"/>
        </w:rPr>
        <w:t>周五</w:t>
      </w:r>
      <w:r>
        <w:rPr>
          <w:rFonts w:ascii="华文楷体" w:hAnsi="华文楷体" w:hint="eastAsia"/>
          <w:sz w:val="24"/>
          <w:szCs w:val="24"/>
          <w:lang w:eastAsia="zh-CN"/>
        </w:rPr>
        <w:t>隔夜</w:t>
      </w:r>
      <w:r w:rsidR="00D9413F">
        <w:rPr>
          <w:rFonts w:ascii="华文楷体" w:hAnsi="华文楷体" w:hint="eastAsia"/>
          <w:sz w:val="24"/>
          <w:szCs w:val="24"/>
          <w:lang w:eastAsia="zh-CN"/>
        </w:rPr>
        <w:t>较上周</w:t>
      </w:r>
      <w:r w:rsidR="00F14B3A">
        <w:rPr>
          <w:rFonts w:ascii="华文楷体" w:hAnsi="华文楷体" w:hint="eastAsia"/>
          <w:sz w:val="24"/>
          <w:szCs w:val="24"/>
          <w:lang w:eastAsia="zh-CN"/>
        </w:rPr>
        <w:t>五</w:t>
      </w:r>
      <w:r w:rsidR="00B81E73">
        <w:rPr>
          <w:rFonts w:ascii="华文楷体" w:hAnsi="华文楷体" w:hint="eastAsia"/>
          <w:sz w:val="24"/>
          <w:szCs w:val="24"/>
          <w:lang w:eastAsia="zh-CN"/>
        </w:rPr>
        <w:t>上</w:t>
      </w:r>
      <w:r w:rsidR="00F14B3A">
        <w:rPr>
          <w:rFonts w:ascii="华文楷体" w:hAnsi="华文楷体" w:hint="eastAsia"/>
          <w:sz w:val="24"/>
          <w:szCs w:val="24"/>
          <w:lang w:eastAsia="zh-CN"/>
        </w:rPr>
        <w:t>行</w:t>
      </w:r>
      <w:r w:rsidR="00C2397D">
        <w:rPr>
          <w:rFonts w:ascii="华文楷体" w:hAnsi="华文楷体" w:hint="eastAsia"/>
          <w:sz w:val="24"/>
          <w:szCs w:val="24"/>
          <w:lang w:eastAsia="zh-CN"/>
        </w:rPr>
        <w:t>75</w:t>
      </w:r>
      <w:r w:rsidR="00D9413F">
        <w:rPr>
          <w:rFonts w:ascii="华文楷体" w:hAnsi="华文楷体" w:hint="eastAsia"/>
          <w:sz w:val="24"/>
          <w:szCs w:val="24"/>
          <w:lang w:eastAsia="zh-CN"/>
        </w:rPr>
        <w:t>BP至</w:t>
      </w:r>
      <w:r w:rsidR="00C2397D">
        <w:rPr>
          <w:rFonts w:ascii="华文楷体" w:hAnsi="华文楷体" w:hint="eastAsia"/>
          <w:sz w:val="24"/>
          <w:szCs w:val="24"/>
          <w:lang w:eastAsia="zh-CN"/>
        </w:rPr>
        <w:t>2.56</w:t>
      </w:r>
      <w:r w:rsidR="00D9413F">
        <w:rPr>
          <w:rFonts w:ascii="华文楷体" w:hAnsi="华文楷体" w:hint="eastAsia"/>
          <w:sz w:val="24"/>
          <w:szCs w:val="24"/>
          <w:lang w:eastAsia="zh-CN"/>
        </w:rPr>
        <w:t>%，</w:t>
      </w:r>
      <w:r>
        <w:rPr>
          <w:rFonts w:ascii="华文楷体" w:hAnsi="华文楷体" w:hint="eastAsia"/>
          <w:sz w:val="24"/>
          <w:szCs w:val="24"/>
          <w:lang w:eastAsia="zh-CN"/>
        </w:rPr>
        <w:t>7天</w:t>
      </w:r>
      <w:r w:rsidR="00D9413F">
        <w:rPr>
          <w:rFonts w:ascii="华文楷体" w:hAnsi="华文楷体" w:hint="eastAsia"/>
          <w:sz w:val="24"/>
          <w:szCs w:val="24"/>
          <w:lang w:eastAsia="zh-CN"/>
        </w:rPr>
        <w:t>较上周</w:t>
      </w:r>
      <w:r w:rsidR="00B81E73">
        <w:rPr>
          <w:rFonts w:ascii="华文楷体" w:hAnsi="华文楷体" w:hint="eastAsia"/>
          <w:sz w:val="24"/>
          <w:szCs w:val="24"/>
          <w:lang w:eastAsia="zh-CN"/>
        </w:rPr>
        <w:t>上</w:t>
      </w:r>
      <w:r w:rsidR="00F14B3A">
        <w:rPr>
          <w:rFonts w:ascii="华文楷体" w:hAnsi="华文楷体" w:hint="eastAsia"/>
          <w:sz w:val="24"/>
          <w:szCs w:val="24"/>
          <w:lang w:eastAsia="zh-CN"/>
        </w:rPr>
        <w:t>行</w:t>
      </w:r>
      <w:r w:rsidR="00C2397D">
        <w:rPr>
          <w:rFonts w:ascii="华文楷体" w:hAnsi="华文楷体" w:hint="eastAsia"/>
          <w:sz w:val="24"/>
          <w:szCs w:val="24"/>
          <w:lang w:eastAsia="zh-CN"/>
        </w:rPr>
        <w:t>49</w:t>
      </w:r>
      <w:r w:rsidR="00D9413F">
        <w:rPr>
          <w:rFonts w:ascii="华文楷体" w:hAnsi="华文楷体" w:hint="eastAsia"/>
          <w:sz w:val="24"/>
          <w:szCs w:val="24"/>
          <w:lang w:eastAsia="zh-CN"/>
        </w:rPr>
        <w:t>BP至</w:t>
      </w:r>
      <w:r w:rsidR="00B81E73">
        <w:rPr>
          <w:rFonts w:ascii="华文楷体" w:hAnsi="华文楷体"/>
          <w:sz w:val="24"/>
          <w:szCs w:val="24"/>
          <w:lang w:eastAsia="zh-CN"/>
        </w:rPr>
        <w:t>2.</w:t>
      </w:r>
      <w:r w:rsidR="00C2397D">
        <w:rPr>
          <w:rFonts w:ascii="华文楷体" w:hAnsi="华文楷体" w:hint="eastAsia"/>
          <w:sz w:val="24"/>
          <w:szCs w:val="24"/>
          <w:lang w:eastAsia="zh-CN"/>
        </w:rPr>
        <w:t>52</w:t>
      </w:r>
      <w:r>
        <w:rPr>
          <w:rFonts w:ascii="华文楷体" w:hAnsi="华文楷体" w:hint="eastAsia"/>
          <w:sz w:val="24"/>
          <w:szCs w:val="24"/>
          <w:lang w:eastAsia="zh-CN"/>
        </w:rPr>
        <w:t>%</w:t>
      </w:r>
      <w:r w:rsidR="004F02B1">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0"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C2397D">
        <w:tblPrEx>
          <w:tblCellMar>
            <w:left w:w="108" w:type="dxa"/>
            <w:right w:w="108" w:type="dxa"/>
          </w:tblCellMar>
        </w:tblPrEx>
        <w:trPr>
          <w:jc w:val="center"/>
        </w:trPr>
        <w:tc>
          <w:tcPr>
            <w:tcW w:w="4939" w:type="dxa"/>
            <w:vAlign w:val="center"/>
          </w:tcPr>
          <w:p w14:paraId="60AEAEDC" w14:textId="50CA1F95" w:rsidR="00E0626C" w:rsidRPr="003C6AC1" w:rsidRDefault="00C2397D" w:rsidP="009A2BA0">
            <w:pPr>
              <w:jc w:val="center"/>
              <w:rPr>
                <w:noProof/>
                <w:sz w:val="20"/>
              </w:rPr>
            </w:pPr>
            <w:r>
              <w:rPr>
                <w:noProof/>
              </w:rPr>
              <w:drawing>
                <wp:inline distT="0" distB="0" distL="0" distR="0" wp14:anchorId="752A7FBA" wp14:editId="7347B366">
                  <wp:extent cx="2999105" cy="1773141"/>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8" w:type="dxa"/>
            <w:vAlign w:val="center"/>
          </w:tcPr>
          <w:p w14:paraId="287706CA" w14:textId="5B58E774" w:rsidR="00E0626C" w:rsidRPr="00F62F43" w:rsidRDefault="00C2397D" w:rsidP="009A2BA0">
            <w:pPr>
              <w:jc w:val="center"/>
              <w:rPr>
                <w:noProof/>
                <w:sz w:val="16"/>
                <w:szCs w:val="18"/>
              </w:rPr>
            </w:pPr>
            <w:r>
              <w:rPr>
                <w:noProof/>
              </w:rPr>
              <w:drawing>
                <wp:inline distT="0" distB="0" distL="0" distR="0" wp14:anchorId="7CB42687" wp14:editId="5E2B3573">
                  <wp:extent cx="2998470" cy="1781092"/>
                  <wp:effectExtent l="0" t="0" r="0" b="0"/>
                  <wp:docPr id="2" name="图表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0"/>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57F5B859" w14:textId="5E95523E" w:rsidR="00D948D7" w:rsidRDefault="0016431D" w:rsidP="006C1830">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受缴税因素扰动，资金快速上行，</w:t>
      </w:r>
      <w:r w:rsidR="005A2EBC">
        <w:rPr>
          <w:rFonts w:ascii="华文楷体" w:hAnsi="华文楷体" w:hint="eastAsia"/>
          <w:sz w:val="24"/>
          <w:szCs w:val="24"/>
          <w:lang w:eastAsia="zh-CN"/>
        </w:rPr>
        <w:t>利率</w:t>
      </w:r>
      <w:r w:rsidR="005A2EBC">
        <w:rPr>
          <w:rFonts w:ascii="华文楷体" w:hAnsi="华文楷体"/>
          <w:sz w:val="24"/>
          <w:szCs w:val="24"/>
          <w:lang w:eastAsia="zh-CN"/>
        </w:rPr>
        <w:t>债</w:t>
      </w:r>
      <w:r>
        <w:rPr>
          <w:rFonts w:ascii="华文楷体" w:hAnsi="华文楷体" w:hint="eastAsia"/>
          <w:sz w:val="24"/>
          <w:szCs w:val="24"/>
          <w:lang w:eastAsia="zh-CN"/>
        </w:rPr>
        <w:t>短期限品种上行较快，中长期表现稳定。最终市场表现情况</w:t>
      </w:r>
      <w:r w:rsidR="00F62F43">
        <w:rPr>
          <w:rFonts w:ascii="华文楷体" w:hAnsi="华文楷体" w:hint="eastAsia"/>
          <w:sz w:val="24"/>
          <w:szCs w:val="24"/>
          <w:lang w:eastAsia="zh-CN"/>
        </w:rPr>
        <w:t>，</w:t>
      </w:r>
      <w:r w:rsidR="00A327C0">
        <w:rPr>
          <w:rFonts w:ascii="华文楷体" w:hAnsi="华文楷体" w:hint="eastAsia"/>
          <w:sz w:val="24"/>
          <w:szCs w:val="24"/>
          <w:lang w:eastAsia="zh-CN"/>
        </w:rPr>
        <w:t>国债10年和1Y期限利差</w:t>
      </w:r>
      <w:r w:rsidR="00F62F43">
        <w:rPr>
          <w:rFonts w:ascii="华文楷体" w:hAnsi="华文楷体" w:hint="eastAsia"/>
          <w:sz w:val="24"/>
          <w:szCs w:val="24"/>
          <w:lang w:eastAsia="zh-CN"/>
        </w:rPr>
        <w:t>在</w:t>
      </w:r>
      <w:r w:rsidR="007905FA">
        <w:rPr>
          <w:rFonts w:ascii="华文楷体" w:hAnsi="华文楷体" w:hint="eastAsia"/>
          <w:sz w:val="24"/>
          <w:szCs w:val="24"/>
          <w:lang w:eastAsia="zh-CN"/>
        </w:rPr>
        <w:t>67</w:t>
      </w:r>
      <w:r w:rsidR="002F2A1A">
        <w:rPr>
          <w:rFonts w:ascii="华文楷体" w:hAnsi="华文楷体" w:hint="eastAsia"/>
          <w:sz w:val="24"/>
          <w:szCs w:val="24"/>
          <w:lang w:eastAsia="zh-CN"/>
        </w:rPr>
        <w:t>BP</w:t>
      </w:r>
      <w:r w:rsidR="00F62F43">
        <w:rPr>
          <w:rFonts w:ascii="华文楷体" w:hAnsi="华文楷体" w:hint="eastAsia"/>
          <w:sz w:val="24"/>
          <w:szCs w:val="24"/>
          <w:lang w:eastAsia="zh-CN"/>
        </w:rPr>
        <w:t>，</w:t>
      </w:r>
      <w:proofErr w:type="gramStart"/>
      <w:r w:rsidR="00F62F43">
        <w:rPr>
          <w:rFonts w:ascii="华文楷体" w:hAnsi="华文楷体" w:hint="eastAsia"/>
          <w:sz w:val="24"/>
          <w:szCs w:val="24"/>
          <w:lang w:eastAsia="zh-CN"/>
        </w:rPr>
        <w:t>国开债</w:t>
      </w:r>
      <w:proofErr w:type="gramEnd"/>
      <w:r w:rsidR="00F62F43">
        <w:rPr>
          <w:rFonts w:ascii="华文楷体" w:hAnsi="华文楷体" w:hint="eastAsia"/>
          <w:sz w:val="24"/>
          <w:szCs w:val="24"/>
          <w:lang w:eastAsia="zh-CN"/>
        </w:rPr>
        <w:t>10Y与1Y利差在</w:t>
      </w:r>
      <w:r w:rsidR="007905FA">
        <w:rPr>
          <w:rFonts w:ascii="华文楷体" w:hAnsi="华文楷体" w:hint="eastAsia"/>
          <w:sz w:val="24"/>
          <w:szCs w:val="24"/>
          <w:lang w:eastAsia="zh-CN"/>
        </w:rPr>
        <w:t>98</w:t>
      </w:r>
      <w:r w:rsidR="00F62F43">
        <w:rPr>
          <w:rFonts w:ascii="华文楷体" w:hAnsi="华文楷体" w:hint="eastAsia"/>
          <w:sz w:val="24"/>
          <w:szCs w:val="24"/>
          <w:lang w:eastAsia="zh-CN"/>
        </w:rPr>
        <w:t>BP</w:t>
      </w:r>
      <w:r w:rsidR="006C1830">
        <w:rPr>
          <w:rFonts w:ascii="华文楷体" w:hAnsi="华文楷体"/>
          <w:sz w:val="24"/>
          <w:szCs w:val="24"/>
          <w:lang w:eastAsia="zh-CN"/>
        </w:rPr>
        <w:t>。</w:t>
      </w:r>
      <w:r w:rsidR="0092340D">
        <w:rPr>
          <w:rFonts w:ascii="华文楷体" w:hAnsi="华文楷体" w:hint="eastAsia"/>
          <w:sz w:val="24"/>
          <w:szCs w:val="24"/>
          <w:lang w:eastAsia="zh-CN"/>
        </w:rPr>
        <w:t>最终，</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sidR="007905FA">
        <w:rPr>
          <w:rFonts w:ascii="华文楷体" w:hAnsi="华文楷体" w:hint="eastAsia"/>
          <w:sz w:val="24"/>
          <w:szCs w:val="24"/>
          <w:lang w:eastAsia="zh-CN"/>
        </w:rPr>
        <w:t>下行3.2</w:t>
      </w:r>
      <w:r w:rsidR="00087119">
        <w:rPr>
          <w:rFonts w:ascii="华文楷体" w:hAnsi="华文楷体"/>
          <w:sz w:val="24"/>
          <w:szCs w:val="24"/>
          <w:lang w:eastAsia="zh-CN"/>
        </w:rPr>
        <w:t>B</w:t>
      </w:r>
      <w:r w:rsidR="0092340D">
        <w:rPr>
          <w:rFonts w:ascii="华文楷体" w:hAnsi="华文楷体" w:hint="eastAsia"/>
          <w:sz w:val="24"/>
          <w:szCs w:val="24"/>
          <w:lang w:eastAsia="zh-CN"/>
        </w:rPr>
        <w:t>P，10Y</w:t>
      </w:r>
      <w:proofErr w:type="gramStart"/>
      <w:r w:rsidR="00202D86">
        <w:rPr>
          <w:rFonts w:ascii="华文楷体" w:hAnsi="华文楷体" w:hint="eastAsia"/>
          <w:sz w:val="24"/>
          <w:szCs w:val="24"/>
          <w:lang w:eastAsia="zh-CN"/>
        </w:rPr>
        <w:t>国开</w:t>
      </w:r>
      <w:r w:rsidR="004F02B1">
        <w:rPr>
          <w:rFonts w:ascii="华文楷体" w:hAnsi="华文楷体" w:hint="eastAsia"/>
          <w:sz w:val="24"/>
          <w:szCs w:val="24"/>
          <w:lang w:eastAsia="zh-CN"/>
        </w:rPr>
        <w:t>债</w:t>
      </w:r>
      <w:r w:rsidR="007905FA">
        <w:rPr>
          <w:rFonts w:ascii="华文楷体" w:hAnsi="华文楷体" w:hint="eastAsia"/>
          <w:sz w:val="24"/>
          <w:szCs w:val="24"/>
          <w:lang w:eastAsia="zh-CN"/>
        </w:rPr>
        <w:t>下行</w:t>
      </w:r>
      <w:proofErr w:type="gramEnd"/>
      <w:r w:rsidR="007905FA">
        <w:rPr>
          <w:rFonts w:ascii="华文楷体" w:hAnsi="华文楷体" w:hint="eastAsia"/>
          <w:sz w:val="24"/>
          <w:szCs w:val="24"/>
          <w:lang w:eastAsia="zh-CN"/>
        </w:rPr>
        <w:t>3.7</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w:t>
      </w:r>
      <w:r w:rsidR="003848B1">
        <w:rPr>
          <w:rFonts w:ascii="华文楷体" w:hAnsi="华文楷体" w:hint="eastAsia"/>
          <w:sz w:val="24"/>
          <w:szCs w:val="24"/>
          <w:lang w:eastAsia="zh-CN"/>
        </w:rPr>
        <w:t>10Y</w:t>
      </w:r>
      <w:proofErr w:type="gramStart"/>
      <w:r w:rsidR="003848B1">
        <w:rPr>
          <w:rFonts w:ascii="华文楷体" w:hAnsi="华文楷体" w:hint="eastAsia"/>
          <w:sz w:val="24"/>
          <w:szCs w:val="24"/>
          <w:lang w:eastAsia="zh-CN"/>
        </w:rPr>
        <w:t>期限国开债</w:t>
      </w:r>
      <w:proofErr w:type="gramEnd"/>
      <w:r w:rsidR="003848B1">
        <w:rPr>
          <w:rFonts w:ascii="华文楷体" w:hAnsi="华文楷体" w:hint="eastAsia"/>
          <w:sz w:val="24"/>
          <w:szCs w:val="24"/>
          <w:lang w:eastAsia="zh-CN"/>
        </w:rPr>
        <w:t>和国债利</w:t>
      </w:r>
      <w:proofErr w:type="gramStart"/>
      <w:r w:rsidR="003848B1">
        <w:rPr>
          <w:rFonts w:ascii="华文楷体" w:hAnsi="华文楷体" w:hint="eastAsia"/>
          <w:sz w:val="24"/>
          <w:szCs w:val="24"/>
          <w:lang w:eastAsia="zh-CN"/>
        </w:rPr>
        <w:t>差</w:t>
      </w:r>
      <w:r w:rsidR="004F02B1">
        <w:rPr>
          <w:rFonts w:ascii="华文楷体" w:hAnsi="华文楷体" w:hint="eastAsia"/>
          <w:sz w:val="24"/>
          <w:szCs w:val="24"/>
          <w:lang w:eastAsia="zh-CN"/>
        </w:rPr>
        <w:t>维持</w:t>
      </w:r>
      <w:proofErr w:type="gramEnd"/>
      <w:r w:rsidR="004F02B1">
        <w:rPr>
          <w:rFonts w:ascii="华文楷体" w:hAnsi="华文楷体" w:hint="eastAsia"/>
          <w:sz w:val="24"/>
          <w:szCs w:val="24"/>
          <w:lang w:eastAsia="zh-CN"/>
        </w:rPr>
        <w:t>在</w:t>
      </w:r>
      <w:r w:rsidR="007905FA">
        <w:rPr>
          <w:rFonts w:ascii="华文楷体" w:hAnsi="华文楷体" w:hint="eastAsia"/>
          <w:sz w:val="24"/>
          <w:szCs w:val="24"/>
          <w:lang w:eastAsia="zh-CN"/>
        </w:rPr>
        <w:t>39</w:t>
      </w:r>
      <w:r w:rsidR="00176815">
        <w:rPr>
          <w:rFonts w:ascii="华文楷体" w:hAnsi="华文楷体"/>
          <w:sz w:val="24"/>
          <w:szCs w:val="24"/>
          <w:lang w:eastAsia="zh-CN"/>
        </w:rPr>
        <w:t>B</w:t>
      </w:r>
      <w:r w:rsidR="003848B1">
        <w:rPr>
          <w:rFonts w:ascii="华文楷体" w:hAnsi="华文楷体" w:hint="eastAsia"/>
          <w:sz w:val="24"/>
          <w:szCs w:val="24"/>
          <w:lang w:eastAsia="zh-CN"/>
        </w:rPr>
        <w:t>P</w:t>
      </w:r>
      <w:r w:rsidR="00202D86">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912901">
        <w:tblPrEx>
          <w:tblCellMar>
            <w:left w:w="108" w:type="dxa"/>
            <w:right w:w="108" w:type="dxa"/>
          </w:tblCellMar>
        </w:tblPrEx>
        <w:trPr>
          <w:jc w:val="center"/>
        </w:trPr>
        <w:tc>
          <w:tcPr>
            <w:tcW w:w="4939" w:type="dxa"/>
            <w:vAlign w:val="center"/>
          </w:tcPr>
          <w:p w14:paraId="678C97B0" w14:textId="0224816C" w:rsidR="00E0626C" w:rsidRPr="007E0340" w:rsidRDefault="00C2397D" w:rsidP="002104B2">
            <w:pPr>
              <w:rPr>
                <w:noProof/>
              </w:rPr>
            </w:pPr>
            <w:r>
              <w:rPr>
                <w:noProof/>
              </w:rPr>
              <w:drawing>
                <wp:inline distT="0" distB="0" distL="0" distR="0" wp14:anchorId="4D85ACC1" wp14:editId="3CB41B25">
                  <wp:extent cx="2999105" cy="1637969"/>
                  <wp:effectExtent l="0" t="0" r="0" b="635"/>
                  <wp:docPr id="7" name="图表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8" w:type="dxa"/>
            <w:vAlign w:val="center"/>
          </w:tcPr>
          <w:p w14:paraId="17A42E68" w14:textId="627C8E57" w:rsidR="00E0626C" w:rsidRPr="007E0340" w:rsidRDefault="00912901" w:rsidP="009A2BA0">
            <w:pPr>
              <w:jc w:val="center"/>
              <w:rPr>
                <w:noProof/>
                <w:szCs w:val="18"/>
              </w:rPr>
            </w:pPr>
            <w:r>
              <w:rPr>
                <w:noProof/>
              </w:rPr>
              <w:drawing>
                <wp:inline distT="0" distB="0" distL="0" distR="0" wp14:anchorId="5F6D814F" wp14:editId="40C4105A">
                  <wp:extent cx="2998470" cy="1677726"/>
                  <wp:effectExtent l="0" t="0" r="0" b="0"/>
                  <wp:docPr id="8" name="图表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33FDD8BC" w14:textId="7AD6FABA" w:rsidR="00D97370" w:rsidRPr="00D97370" w:rsidRDefault="00305223" w:rsidP="00DA6CA4">
      <w:pPr>
        <w:pStyle w:val="Body-text"/>
        <w:spacing w:after="240"/>
        <w:ind w:firstLineChars="200" w:firstLine="480"/>
        <w:rPr>
          <w:rFonts w:ascii="华文楷体" w:hAnsi="华文楷体"/>
          <w:sz w:val="24"/>
          <w:szCs w:val="24"/>
          <w:lang w:eastAsia="zh-CN"/>
        </w:rPr>
      </w:pPr>
      <w:r w:rsidRPr="00305223">
        <w:rPr>
          <w:rFonts w:ascii="华文楷体" w:hAnsi="华文楷体" w:hint="eastAsia"/>
          <w:sz w:val="24"/>
          <w:szCs w:val="24"/>
          <w:lang w:eastAsia="zh-CN"/>
        </w:rPr>
        <w:t>信用债</w:t>
      </w:r>
      <w:r w:rsidR="003F59A9">
        <w:rPr>
          <w:rFonts w:ascii="华文楷体" w:hAnsi="华文楷体" w:hint="eastAsia"/>
          <w:sz w:val="24"/>
          <w:szCs w:val="24"/>
          <w:lang w:eastAsia="zh-CN"/>
        </w:rPr>
        <w:t>方面</w:t>
      </w:r>
      <w:r w:rsidR="004C6CBF">
        <w:rPr>
          <w:rFonts w:ascii="华文楷体" w:hAnsi="华文楷体" w:hint="eastAsia"/>
          <w:sz w:val="24"/>
          <w:szCs w:val="24"/>
          <w:lang w:eastAsia="zh-CN"/>
        </w:rPr>
        <w:t>表现</w:t>
      </w:r>
      <w:r w:rsidR="003F59A9">
        <w:rPr>
          <w:rFonts w:ascii="华文楷体" w:hAnsi="华文楷体" w:hint="eastAsia"/>
          <w:sz w:val="24"/>
          <w:szCs w:val="24"/>
          <w:lang w:eastAsia="zh-CN"/>
        </w:rPr>
        <w:t>，</w:t>
      </w:r>
      <w:r w:rsidR="00FE1D86">
        <w:rPr>
          <w:rFonts w:ascii="华文楷体" w:hAnsi="华文楷体" w:hint="eastAsia"/>
          <w:sz w:val="24"/>
          <w:szCs w:val="24"/>
          <w:lang w:eastAsia="zh-CN"/>
        </w:rPr>
        <w:t>高等级品种上行明显</w:t>
      </w:r>
      <w:r w:rsidR="0081665A">
        <w:rPr>
          <w:rFonts w:ascii="华文楷体" w:hAnsi="华文楷体" w:hint="eastAsia"/>
          <w:sz w:val="24"/>
          <w:szCs w:val="24"/>
          <w:lang w:eastAsia="zh-CN"/>
        </w:rPr>
        <w:t>，主要受流动性边际收紧扰动影响，期限表现上3</w:t>
      </w:r>
      <w:r w:rsidR="0081665A">
        <w:rPr>
          <w:rFonts w:ascii="华文楷体" w:hAnsi="华文楷体"/>
          <w:sz w:val="24"/>
          <w:szCs w:val="24"/>
          <w:lang w:eastAsia="zh-CN"/>
        </w:rPr>
        <w:t>Y</w:t>
      </w:r>
      <w:r w:rsidR="0081665A">
        <w:rPr>
          <w:rFonts w:ascii="华文楷体" w:hAnsi="华文楷体" w:hint="eastAsia"/>
          <w:sz w:val="24"/>
          <w:szCs w:val="24"/>
          <w:lang w:eastAsia="zh-CN"/>
        </w:rPr>
        <w:t>期限品种上行幅度最为明显</w:t>
      </w:r>
      <w:r w:rsidR="001B0864" w:rsidRPr="001B0864">
        <w:rPr>
          <w:rFonts w:ascii="华文楷体" w:hAnsi="华文楷体" w:hint="eastAsia"/>
          <w:sz w:val="24"/>
          <w:szCs w:val="24"/>
          <w:lang w:eastAsia="zh-CN"/>
        </w:rPr>
        <w:t>。</w:t>
      </w:r>
      <w:r w:rsidR="0081665A">
        <w:rPr>
          <w:rFonts w:ascii="华文楷体" w:hAnsi="华文楷体" w:hint="eastAsia"/>
          <w:sz w:val="24"/>
          <w:szCs w:val="24"/>
          <w:lang w:eastAsia="zh-CN"/>
        </w:rPr>
        <w:t>全周来看，1</w:t>
      </w:r>
      <w:r w:rsidR="0081665A">
        <w:rPr>
          <w:rFonts w:ascii="华文楷体" w:hAnsi="华文楷体"/>
          <w:sz w:val="24"/>
          <w:szCs w:val="24"/>
          <w:lang w:eastAsia="zh-CN"/>
        </w:rPr>
        <w:t>Y</w:t>
      </w:r>
      <w:r w:rsidR="0081665A">
        <w:rPr>
          <w:rFonts w:ascii="华文楷体" w:hAnsi="华文楷体" w:hint="eastAsia"/>
          <w:sz w:val="24"/>
          <w:szCs w:val="24"/>
          <w:lang w:eastAsia="zh-CN"/>
        </w:rPr>
        <w:t>中短期票据上行0-3</w:t>
      </w:r>
      <w:r w:rsidR="0081665A">
        <w:rPr>
          <w:rFonts w:ascii="华文楷体" w:hAnsi="华文楷体"/>
          <w:sz w:val="24"/>
          <w:szCs w:val="24"/>
          <w:lang w:eastAsia="zh-CN"/>
        </w:rPr>
        <w:t>BP</w:t>
      </w:r>
      <w:r w:rsidR="0081665A">
        <w:rPr>
          <w:rFonts w:ascii="华文楷体" w:hAnsi="华文楷体" w:hint="eastAsia"/>
          <w:sz w:val="24"/>
          <w:szCs w:val="24"/>
          <w:lang w:eastAsia="zh-CN"/>
        </w:rPr>
        <w:t>，3</w:t>
      </w:r>
      <w:r w:rsidR="0081665A">
        <w:rPr>
          <w:rFonts w:ascii="华文楷体" w:hAnsi="华文楷体"/>
          <w:sz w:val="24"/>
          <w:szCs w:val="24"/>
          <w:lang w:eastAsia="zh-CN"/>
        </w:rPr>
        <w:t>Y</w:t>
      </w:r>
      <w:r w:rsidR="0081665A">
        <w:rPr>
          <w:rFonts w:ascii="华文楷体" w:hAnsi="华文楷体" w:hint="eastAsia"/>
          <w:sz w:val="24"/>
          <w:szCs w:val="24"/>
          <w:lang w:eastAsia="zh-CN"/>
        </w:rPr>
        <w:t>中票、企业债上行1-8</w:t>
      </w:r>
      <w:r w:rsidR="0081665A">
        <w:rPr>
          <w:rFonts w:ascii="华文楷体" w:hAnsi="华文楷体"/>
          <w:sz w:val="24"/>
          <w:szCs w:val="24"/>
          <w:lang w:eastAsia="zh-CN"/>
        </w:rPr>
        <w:t>BP</w:t>
      </w:r>
      <w:r w:rsidR="0081665A">
        <w:rPr>
          <w:rFonts w:ascii="华文楷体" w:hAnsi="华文楷体" w:hint="eastAsia"/>
          <w:sz w:val="24"/>
          <w:szCs w:val="24"/>
          <w:lang w:eastAsia="zh-CN"/>
        </w:rPr>
        <w:t>，</w:t>
      </w:r>
      <w:r w:rsidR="005D5C69">
        <w:rPr>
          <w:rFonts w:ascii="华文楷体" w:hAnsi="华文楷体" w:hint="eastAsia"/>
          <w:sz w:val="24"/>
          <w:szCs w:val="24"/>
          <w:lang w:eastAsia="zh-CN"/>
        </w:rPr>
        <w:t>3</w:t>
      </w:r>
      <w:r w:rsidR="005D5C69">
        <w:rPr>
          <w:rFonts w:ascii="华文楷体" w:hAnsi="华文楷体"/>
          <w:sz w:val="24"/>
          <w:szCs w:val="24"/>
          <w:lang w:eastAsia="zh-CN"/>
        </w:rPr>
        <w:t>Y</w:t>
      </w:r>
      <w:r w:rsidR="005D5C69">
        <w:rPr>
          <w:rFonts w:ascii="华文楷体" w:hAnsi="华文楷体" w:hint="eastAsia"/>
          <w:sz w:val="24"/>
          <w:szCs w:val="24"/>
          <w:lang w:eastAsia="zh-CN"/>
        </w:rPr>
        <w:t>城投上行6-8</w:t>
      </w:r>
      <w:r w:rsidR="005D5C69">
        <w:rPr>
          <w:rFonts w:ascii="华文楷体" w:hAnsi="华文楷体"/>
          <w:sz w:val="24"/>
          <w:szCs w:val="24"/>
          <w:lang w:eastAsia="zh-CN"/>
        </w:rPr>
        <w:t>BP</w:t>
      </w:r>
      <w:r w:rsidR="005D5C69">
        <w:rPr>
          <w:rFonts w:ascii="华文楷体" w:hAnsi="华文楷体" w:hint="eastAsia"/>
          <w:sz w:val="24"/>
          <w:szCs w:val="24"/>
          <w:lang w:eastAsia="zh-CN"/>
        </w:rPr>
        <w:t>，同期限A</w:t>
      </w:r>
      <w:r w:rsidR="005D5C69">
        <w:rPr>
          <w:rFonts w:ascii="华文楷体" w:hAnsi="华文楷体"/>
          <w:sz w:val="24"/>
          <w:szCs w:val="24"/>
          <w:lang w:eastAsia="zh-CN"/>
        </w:rPr>
        <w:t>A</w:t>
      </w:r>
      <w:r w:rsidR="005D5C69">
        <w:rPr>
          <w:rFonts w:ascii="华文楷体" w:hAnsi="华文楷体" w:hint="eastAsia"/>
          <w:sz w:val="24"/>
          <w:szCs w:val="24"/>
          <w:lang w:eastAsia="zh-CN"/>
        </w:rPr>
        <w:t>+</w:t>
      </w:r>
      <w:proofErr w:type="gramStart"/>
      <w:r w:rsidR="005D5C69">
        <w:rPr>
          <w:rFonts w:ascii="华文楷体" w:hAnsi="华文楷体" w:hint="eastAsia"/>
          <w:sz w:val="24"/>
          <w:szCs w:val="24"/>
          <w:lang w:eastAsia="zh-CN"/>
        </w:rPr>
        <w:t>城投债上行</w:t>
      </w:r>
      <w:proofErr w:type="gramEnd"/>
      <w:r w:rsidR="005D5C69">
        <w:rPr>
          <w:rFonts w:ascii="华文楷体" w:hAnsi="华文楷体" w:hint="eastAsia"/>
          <w:sz w:val="24"/>
          <w:szCs w:val="24"/>
          <w:lang w:eastAsia="zh-CN"/>
        </w:rPr>
        <w:t>幅度相对明显。5</w:t>
      </w:r>
      <w:r w:rsidR="005D5C69">
        <w:rPr>
          <w:rFonts w:ascii="华文楷体" w:hAnsi="华文楷体"/>
          <w:sz w:val="24"/>
          <w:szCs w:val="24"/>
          <w:lang w:eastAsia="zh-CN"/>
        </w:rPr>
        <w:t>Y</w:t>
      </w:r>
      <w:r w:rsidR="005D5C69">
        <w:rPr>
          <w:rFonts w:ascii="华文楷体" w:hAnsi="华文楷体" w:hint="eastAsia"/>
          <w:sz w:val="24"/>
          <w:szCs w:val="24"/>
          <w:lang w:eastAsia="zh-CN"/>
        </w:rPr>
        <w:t>和7</w:t>
      </w:r>
      <w:r w:rsidR="005D5C69">
        <w:rPr>
          <w:rFonts w:ascii="华文楷体" w:hAnsi="华文楷体"/>
          <w:sz w:val="24"/>
          <w:szCs w:val="24"/>
          <w:lang w:eastAsia="zh-CN"/>
        </w:rPr>
        <w:t>Y</w:t>
      </w:r>
      <w:r w:rsidR="005D5C69">
        <w:rPr>
          <w:rFonts w:ascii="华文楷体" w:hAnsi="华文楷体" w:hint="eastAsia"/>
          <w:sz w:val="24"/>
          <w:szCs w:val="24"/>
          <w:lang w:eastAsia="zh-CN"/>
        </w:rPr>
        <w:t>中长期</w:t>
      </w:r>
      <w:proofErr w:type="gramStart"/>
      <w:r w:rsidR="005D5C69">
        <w:rPr>
          <w:rFonts w:ascii="华文楷体" w:hAnsi="华文楷体" w:hint="eastAsia"/>
          <w:sz w:val="24"/>
          <w:szCs w:val="24"/>
          <w:lang w:eastAsia="zh-CN"/>
        </w:rPr>
        <w:t>限品种</w:t>
      </w:r>
      <w:proofErr w:type="gramEnd"/>
      <w:r w:rsidR="005D5C69">
        <w:rPr>
          <w:rFonts w:ascii="华文楷体" w:hAnsi="华文楷体" w:hint="eastAsia"/>
          <w:sz w:val="24"/>
          <w:szCs w:val="24"/>
          <w:lang w:eastAsia="zh-CN"/>
        </w:rPr>
        <w:t>表现稳定，其中A</w:t>
      </w:r>
      <w:r w:rsidR="005D5C69">
        <w:rPr>
          <w:rFonts w:ascii="华文楷体" w:hAnsi="华文楷体"/>
          <w:sz w:val="24"/>
          <w:szCs w:val="24"/>
          <w:lang w:eastAsia="zh-CN"/>
        </w:rPr>
        <w:t>A</w:t>
      </w:r>
      <w:r w:rsidR="005D5C69">
        <w:rPr>
          <w:rFonts w:ascii="华文楷体" w:hAnsi="华文楷体" w:hint="eastAsia"/>
          <w:sz w:val="24"/>
          <w:szCs w:val="24"/>
          <w:lang w:eastAsia="zh-CN"/>
        </w:rPr>
        <w:t>+评级5</w:t>
      </w:r>
      <w:r w:rsidR="005D5C69">
        <w:rPr>
          <w:rFonts w:ascii="华文楷体" w:hAnsi="华文楷体"/>
          <w:sz w:val="24"/>
          <w:szCs w:val="24"/>
          <w:lang w:eastAsia="zh-CN"/>
        </w:rPr>
        <w:t>Y</w:t>
      </w:r>
      <w:r w:rsidR="005D5C69">
        <w:rPr>
          <w:rFonts w:ascii="华文楷体" w:hAnsi="华文楷体" w:hint="eastAsia"/>
          <w:sz w:val="24"/>
          <w:szCs w:val="24"/>
          <w:lang w:eastAsia="zh-CN"/>
        </w:rPr>
        <w:t>和7</w:t>
      </w:r>
      <w:r w:rsidR="005D5C69">
        <w:rPr>
          <w:rFonts w:ascii="华文楷体" w:hAnsi="华文楷体"/>
          <w:sz w:val="24"/>
          <w:szCs w:val="24"/>
          <w:lang w:eastAsia="zh-CN"/>
        </w:rPr>
        <w:t>Y</w:t>
      </w:r>
      <w:r w:rsidR="005D5C69">
        <w:rPr>
          <w:rFonts w:ascii="华文楷体" w:hAnsi="华文楷体" w:hint="eastAsia"/>
          <w:sz w:val="24"/>
          <w:szCs w:val="24"/>
          <w:lang w:eastAsia="zh-CN"/>
        </w:rPr>
        <w:t>品种收益率小幅下行。</w:t>
      </w:r>
      <w:r w:rsidR="00DA6CA4">
        <w:rPr>
          <w:rFonts w:ascii="华文楷体" w:hAnsi="华文楷体" w:hint="eastAsia"/>
          <w:sz w:val="24"/>
          <w:szCs w:val="24"/>
          <w:lang w:eastAsia="zh-CN"/>
        </w:rPr>
        <w:t>具体来看</w:t>
      </w:r>
      <w:r w:rsidR="00602D14">
        <w:rPr>
          <w:rFonts w:ascii="华文楷体" w:hAnsi="华文楷体" w:hint="eastAsia"/>
          <w:sz w:val="24"/>
          <w:szCs w:val="24"/>
          <w:lang w:eastAsia="zh-CN"/>
        </w:rPr>
        <w:t>收益率分位数，</w:t>
      </w:r>
      <w:r w:rsidR="00305C7B">
        <w:rPr>
          <w:rFonts w:ascii="华文楷体" w:hAnsi="华文楷体" w:hint="eastAsia"/>
          <w:sz w:val="24"/>
          <w:szCs w:val="24"/>
          <w:lang w:eastAsia="zh-CN"/>
        </w:rPr>
        <w:t>1Y品种</w:t>
      </w:r>
      <w:r w:rsidR="009929B6">
        <w:rPr>
          <w:rFonts w:ascii="华文楷体" w:hAnsi="华文楷体" w:hint="eastAsia"/>
          <w:sz w:val="24"/>
          <w:szCs w:val="24"/>
          <w:lang w:eastAsia="zh-CN"/>
        </w:rPr>
        <w:t>收益率分位数</w:t>
      </w:r>
      <w:r w:rsidR="00DA6CA4">
        <w:rPr>
          <w:rFonts w:ascii="华文楷体" w:hAnsi="华文楷体" w:hint="eastAsia"/>
          <w:sz w:val="24"/>
          <w:szCs w:val="24"/>
          <w:lang w:eastAsia="zh-CN"/>
        </w:rPr>
        <w:lastRenderedPageBreak/>
        <w:t>在</w:t>
      </w:r>
      <w:r w:rsidR="001B0864">
        <w:rPr>
          <w:rFonts w:ascii="华文楷体" w:hAnsi="华文楷体"/>
          <w:sz w:val="24"/>
          <w:szCs w:val="24"/>
          <w:lang w:eastAsia="zh-CN"/>
        </w:rPr>
        <w:t>20</w:t>
      </w:r>
      <w:r w:rsidR="001B0864">
        <w:rPr>
          <w:rFonts w:ascii="华文楷体" w:hAnsi="华文楷体" w:hint="eastAsia"/>
          <w:sz w:val="24"/>
          <w:szCs w:val="24"/>
          <w:lang w:eastAsia="zh-CN"/>
        </w:rPr>
        <w:t>-</w:t>
      </w:r>
      <w:r w:rsidR="001B0864">
        <w:rPr>
          <w:rFonts w:ascii="华文楷体" w:hAnsi="华文楷体"/>
          <w:sz w:val="24"/>
          <w:szCs w:val="24"/>
          <w:lang w:eastAsia="zh-CN"/>
        </w:rPr>
        <w:t>25</w:t>
      </w:r>
      <w:r w:rsidR="00DA6CA4">
        <w:rPr>
          <w:rFonts w:ascii="华文楷体" w:hAnsi="华文楷体" w:hint="eastAsia"/>
          <w:sz w:val="24"/>
          <w:szCs w:val="24"/>
          <w:lang w:eastAsia="zh-CN"/>
        </w:rPr>
        <w:t>%</w:t>
      </w:r>
      <w:r w:rsidR="009929B6">
        <w:rPr>
          <w:rFonts w:ascii="华文楷体" w:hAnsi="华文楷体" w:hint="eastAsia"/>
          <w:sz w:val="24"/>
          <w:szCs w:val="24"/>
          <w:lang w:eastAsia="zh-CN"/>
        </w:rPr>
        <w:t>水平；</w:t>
      </w:r>
      <w:r w:rsidR="00305C7B">
        <w:rPr>
          <w:rFonts w:ascii="华文楷体" w:hAnsi="华文楷体" w:hint="eastAsia"/>
          <w:sz w:val="24"/>
          <w:szCs w:val="24"/>
          <w:lang w:eastAsia="zh-CN"/>
        </w:rPr>
        <w:t>3Y品种</w:t>
      </w:r>
      <w:r w:rsidR="009929B6">
        <w:rPr>
          <w:rFonts w:ascii="华文楷体" w:hAnsi="华文楷体" w:hint="eastAsia"/>
          <w:sz w:val="24"/>
          <w:szCs w:val="24"/>
          <w:lang w:eastAsia="zh-CN"/>
        </w:rPr>
        <w:t>收益率分位数在</w:t>
      </w:r>
      <w:r w:rsidR="005D5C69">
        <w:rPr>
          <w:rFonts w:ascii="华文楷体" w:hAnsi="华文楷体" w:hint="eastAsia"/>
          <w:sz w:val="24"/>
          <w:szCs w:val="24"/>
          <w:lang w:eastAsia="zh-CN"/>
        </w:rPr>
        <w:t>20</w:t>
      </w:r>
      <w:r w:rsidR="004F1AB3">
        <w:rPr>
          <w:rFonts w:ascii="华文楷体" w:hAnsi="华文楷体" w:hint="eastAsia"/>
          <w:sz w:val="24"/>
          <w:szCs w:val="24"/>
          <w:lang w:eastAsia="zh-CN"/>
        </w:rPr>
        <w:t>-30</w:t>
      </w:r>
      <w:r w:rsidR="009929B6">
        <w:rPr>
          <w:rFonts w:ascii="华文楷体" w:hAnsi="华文楷体" w:hint="eastAsia"/>
          <w:sz w:val="24"/>
          <w:szCs w:val="24"/>
          <w:lang w:eastAsia="zh-CN"/>
        </w:rPr>
        <w:t>%</w:t>
      </w:r>
      <w:r w:rsidR="00DA6CA4">
        <w:rPr>
          <w:rFonts w:ascii="华文楷体" w:hAnsi="华文楷体" w:hint="eastAsia"/>
          <w:sz w:val="24"/>
          <w:szCs w:val="24"/>
          <w:lang w:eastAsia="zh-CN"/>
        </w:rPr>
        <w:t>区间</w:t>
      </w:r>
      <w:r w:rsidR="009929B6">
        <w:rPr>
          <w:rFonts w:ascii="华文楷体" w:hAnsi="华文楷体" w:hint="eastAsia"/>
          <w:sz w:val="24"/>
          <w:szCs w:val="24"/>
          <w:lang w:eastAsia="zh-CN"/>
        </w:rPr>
        <w:t>。5</w:t>
      </w:r>
      <w:r w:rsidR="009929B6">
        <w:rPr>
          <w:rFonts w:ascii="华文楷体" w:hAnsi="华文楷体"/>
          <w:sz w:val="24"/>
          <w:szCs w:val="24"/>
          <w:lang w:eastAsia="zh-CN"/>
        </w:rPr>
        <w:t>Y</w:t>
      </w:r>
      <w:r w:rsidR="009929B6">
        <w:rPr>
          <w:rFonts w:ascii="华文楷体" w:hAnsi="华文楷体" w:hint="eastAsia"/>
          <w:sz w:val="24"/>
          <w:szCs w:val="24"/>
          <w:lang w:eastAsia="zh-CN"/>
        </w:rPr>
        <w:t>及7</w:t>
      </w:r>
      <w:r w:rsidR="009929B6">
        <w:rPr>
          <w:rFonts w:ascii="华文楷体" w:hAnsi="华文楷体"/>
          <w:sz w:val="24"/>
          <w:szCs w:val="24"/>
          <w:lang w:eastAsia="zh-CN"/>
        </w:rPr>
        <w:t>Y</w:t>
      </w:r>
      <w:r w:rsidR="009929B6">
        <w:rPr>
          <w:rFonts w:ascii="华文楷体" w:hAnsi="华文楷体" w:hint="eastAsia"/>
          <w:sz w:val="24"/>
          <w:szCs w:val="24"/>
          <w:lang w:eastAsia="zh-CN"/>
        </w:rPr>
        <w:t>等</w:t>
      </w:r>
      <w:r w:rsidR="00B344C0">
        <w:rPr>
          <w:rFonts w:ascii="华文楷体" w:hAnsi="华文楷体" w:hint="eastAsia"/>
          <w:sz w:val="24"/>
          <w:szCs w:val="24"/>
          <w:lang w:eastAsia="zh-CN"/>
        </w:rPr>
        <w:t>中长期</w:t>
      </w:r>
      <w:proofErr w:type="gramStart"/>
      <w:r w:rsidR="00B344C0">
        <w:rPr>
          <w:rFonts w:ascii="华文楷体" w:hAnsi="华文楷体" w:hint="eastAsia"/>
          <w:sz w:val="24"/>
          <w:szCs w:val="24"/>
          <w:lang w:eastAsia="zh-CN"/>
        </w:rPr>
        <w:t>限品种</w:t>
      </w:r>
      <w:proofErr w:type="gramEnd"/>
      <w:r w:rsidR="00B344C0">
        <w:rPr>
          <w:rFonts w:ascii="华文楷体" w:hAnsi="华文楷体" w:hint="eastAsia"/>
          <w:sz w:val="24"/>
          <w:szCs w:val="24"/>
          <w:lang w:eastAsia="zh-CN"/>
        </w:rPr>
        <w:t>处于</w:t>
      </w:r>
      <w:r w:rsidR="00A56472">
        <w:rPr>
          <w:rFonts w:ascii="华文楷体" w:hAnsi="华文楷体" w:hint="eastAsia"/>
          <w:sz w:val="24"/>
          <w:szCs w:val="24"/>
          <w:lang w:eastAsia="zh-CN"/>
        </w:rPr>
        <w:t>1</w:t>
      </w:r>
      <w:r w:rsidR="004F1AB3">
        <w:rPr>
          <w:rFonts w:ascii="华文楷体" w:hAnsi="华文楷体" w:hint="eastAsia"/>
          <w:sz w:val="24"/>
          <w:szCs w:val="24"/>
          <w:lang w:eastAsia="zh-CN"/>
        </w:rPr>
        <w:t>0-20</w:t>
      </w:r>
      <w:r w:rsidR="00B344C0">
        <w:rPr>
          <w:rFonts w:ascii="华文楷体" w:hAnsi="华文楷体" w:hint="eastAsia"/>
          <w:sz w:val="24"/>
          <w:szCs w:val="24"/>
          <w:lang w:eastAsia="zh-CN"/>
        </w:rPr>
        <w:t>%</w:t>
      </w:r>
      <w:r w:rsidR="004F1AB3">
        <w:rPr>
          <w:rFonts w:ascii="华文楷体" w:hAnsi="华文楷体" w:hint="eastAsia"/>
          <w:sz w:val="24"/>
          <w:szCs w:val="24"/>
          <w:lang w:eastAsia="zh-CN"/>
        </w:rPr>
        <w:t>分位数，</w:t>
      </w:r>
      <w:r w:rsidR="001B0864">
        <w:rPr>
          <w:rFonts w:ascii="华文楷体" w:hAnsi="华文楷体" w:hint="eastAsia"/>
          <w:sz w:val="24"/>
          <w:szCs w:val="24"/>
          <w:lang w:eastAsia="zh-CN"/>
        </w:rPr>
        <w:t>各</w:t>
      </w:r>
      <w:r w:rsidR="004F1AB3">
        <w:rPr>
          <w:rFonts w:ascii="华文楷体" w:hAnsi="华文楷体" w:hint="eastAsia"/>
          <w:sz w:val="24"/>
          <w:szCs w:val="24"/>
          <w:lang w:eastAsia="zh-CN"/>
        </w:rPr>
        <w:t>期限品种整体</w:t>
      </w:r>
      <w:r w:rsidR="001B0864">
        <w:rPr>
          <w:rFonts w:ascii="华文楷体" w:hAnsi="华文楷体" w:hint="eastAsia"/>
          <w:sz w:val="24"/>
          <w:szCs w:val="24"/>
          <w:lang w:eastAsia="zh-CN"/>
        </w:rPr>
        <w:t>分位数水平略低</w:t>
      </w:r>
      <w:r w:rsidR="005D5C69">
        <w:rPr>
          <w:rFonts w:ascii="华文楷体" w:hAnsi="华文楷体" w:hint="eastAsia"/>
          <w:sz w:val="24"/>
          <w:szCs w:val="24"/>
          <w:lang w:eastAsia="zh-CN"/>
        </w:rPr>
        <w:t>，</w:t>
      </w:r>
      <w:proofErr w:type="gramStart"/>
      <w:r w:rsidR="005D5C69">
        <w:rPr>
          <w:rFonts w:ascii="华文楷体" w:hAnsi="华文楷体" w:hint="eastAsia"/>
          <w:sz w:val="24"/>
          <w:szCs w:val="24"/>
          <w:lang w:eastAsia="zh-CN"/>
        </w:rPr>
        <w:t>城投债品种</w:t>
      </w:r>
      <w:proofErr w:type="gramEnd"/>
      <w:r w:rsidR="005D5C69">
        <w:rPr>
          <w:rFonts w:ascii="华文楷体" w:hAnsi="华文楷体" w:hint="eastAsia"/>
          <w:sz w:val="24"/>
          <w:szCs w:val="24"/>
          <w:lang w:eastAsia="zh-CN"/>
        </w:rPr>
        <w:t>整体分位数</w:t>
      </w:r>
      <w:r w:rsidR="001741DB">
        <w:rPr>
          <w:rFonts w:ascii="华文楷体" w:hAnsi="华文楷体" w:hint="eastAsia"/>
          <w:sz w:val="24"/>
          <w:szCs w:val="24"/>
          <w:lang w:eastAsia="zh-CN"/>
        </w:rPr>
        <w:t>中枢稍</w:t>
      </w:r>
      <w:r w:rsidR="005D5C69">
        <w:rPr>
          <w:rFonts w:ascii="华文楷体" w:hAnsi="华文楷体" w:hint="eastAsia"/>
          <w:sz w:val="24"/>
          <w:szCs w:val="24"/>
          <w:lang w:eastAsia="zh-CN"/>
        </w:rPr>
        <w:t>低于其他品种。</w:t>
      </w:r>
    </w:p>
    <w:tbl>
      <w:tblPr>
        <w:tblW w:w="9713" w:type="dxa"/>
        <w:jc w:val="center"/>
        <w:tblCellMar>
          <w:left w:w="0" w:type="dxa"/>
          <w:right w:w="0" w:type="dxa"/>
        </w:tblCellMar>
        <w:tblLook w:val="01E0" w:firstRow="1" w:lastRow="1" w:firstColumn="1" w:lastColumn="1" w:noHBand="0" w:noVBand="0"/>
      </w:tblPr>
      <w:tblGrid>
        <w:gridCol w:w="9864"/>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638" w:type="dxa"/>
              <w:tblLook w:val="04A0" w:firstRow="1" w:lastRow="0" w:firstColumn="1" w:lastColumn="0" w:noHBand="0" w:noVBand="1"/>
            </w:tblPr>
            <w:tblGrid>
              <w:gridCol w:w="1332"/>
              <w:gridCol w:w="898"/>
              <w:gridCol w:w="899"/>
              <w:gridCol w:w="899"/>
              <w:gridCol w:w="898"/>
              <w:gridCol w:w="1120"/>
              <w:gridCol w:w="898"/>
              <w:gridCol w:w="898"/>
              <w:gridCol w:w="898"/>
              <w:gridCol w:w="898"/>
            </w:tblGrid>
            <w:tr w:rsidR="007905FA" w:rsidRPr="007905FA" w14:paraId="08AE2F8C" w14:textId="77777777" w:rsidTr="007905FA">
              <w:trPr>
                <w:trHeight w:val="290"/>
              </w:trPr>
              <w:tc>
                <w:tcPr>
                  <w:tcW w:w="1332" w:type="dxa"/>
                  <w:tcBorders>
                    <w:top w:val="nil"/>
                    <w:left w:val="nil"/>
                    <w:bottom w:val="single" w:sz="12" w:space="0" w:color="FFFFFF"/>
                    <w:right w:val="single" w:sz="8" w:space="0" w:color="FFFFFF"/>
                  </w:tcBorders>
                  <w:shd w:val="clear" w:color="000000" w:fill="F79646"/>
                  <w:noWrap/>
                  <w:vAlign w:val="center"/>
                  <w:hideMark/>
                </w:tcPr>
                <w:p w14:paraId="3C070E64"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收益率(%)</w:t>
                  </w:r>
                </w:p>
              </w:tc>
              <w:tc>
                <w:tcPr>
                  <w:tcW w:w="898" w:type="dxa"/>
                  <w:tcBorders>
                    <w:top w:val="nil"/>
                    <w:left w:val="nil"/>
                    <w:bottom w:val="single" w:sz="12" w:space="0" w:color="FFFFFF"/>
                    <w:right w:val="single" w:sz="8" w:space="0" w:color="FFFFFF"/>
                  </w:tcBorders>
                  <w:shd w:val="clear" w:color="000000" w:fill="F79646"/>
                  <w:noWrap/>
                  <w:vAlign w:val="center"/>
                  <w:hideMark/>
                </w:tcPr>
                <w:p w14:paraId="75BFE8B8"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AAA</w:t>
                  </w:r>
                </w:p>
              </w:tc>
              <w:tc>
                <w:tcPr>
                  <w:tcW w:w="899" w:type="dxa"/>
                  <w:tcBorders>
                    <w:top w:val="nil"/>
                    <w:left w:val="nil"/>
                    <w:bottom w:val="single" w:sz="12" w:space="0" w:color="FFFFFF"/>
                    <w:right w:val="single" w:sz="8" w:space="0" w:color="FFFFFF"/>
                  </w:tcBorders>
                  <w:shd w:val="clear" w:color="000000" w:fill="F79646"/>
                  <w:noWrap/>
                  <w:vAlign w:val="center"/>
                  <w:hideMark/>
                </w:tcPr>
                <w:p w14:paraId="5E4FC53E"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354EB2AB"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2729071D"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1120" w:type="dxa"/>
                  <w:tcBorders>
                    <w:top w:val="nil"/>
                    <w:left w:val="nil"/>
                    <w:bottom w:val="single" w:sz="12" w:space="0" w:color="FFFFFF"/>
                    <w:right w:val="single" w:sz="8" w:space="0" w:color="FFFFFF"/>
                  </w:tcBorders>
                  <w:shd w:val="clear" w:color="000000" w:fill="F79646"/>
                  <w:noWrap/>
                  <w:vAlign w:val="center"/>
                  <w:hideMark/>
                </w:tcPr>
                <w:p w14:paraId="6C02B7D4"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息差</w:t>
                  </w:r>
                </w:p>
              </w:tc>
              <w:tc>
                <w:tcPr>
                  <w:tcW w:w="898" w:type="dxa"/>
                  <w:tcBorders>
                    <w:top w:val="nil"/>
                    <w:left w:val="nil"/>
                    <w:bottom w:val="single" w:sz="12" w:space="0" w:color="FFFFFF"/>
                    <w:right w:val="single" w:sz="8" w:space="0" w:color="FFFFFF"/>
                  </w:tcBorders>
                  <w:shd w:val="clear" w:color="000000" w:fill="F79646"/>
                  <w:noWrap/>
                  <w:vAlign w:val="center"/>
                  <w:hideMark/>
                </w:tcPr>
                <w:p w14:paraId="3F53271E"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AAA</w:t>
                  </w:r>
                </w:p>
              </w:tc>
              <w:tc>
                <w:tcPr>
                  <w:tcW w:w="898" w:type="dxa"/>
                  <w:tcBorders>
                    <w:top w:val="nil"/>
                    <w:left w:val="nil"/>
                    <w:bottom w:val="single" w:sz="12" w:space="0" w:color="FFFFFF"/>
                    <w:right w:val="single" w:sz="8" w:space="0" w:color="FFFFFF"/>
                  </w:tcBorders>
                  <w:shd w:val="clear" w:color="000000" w:fill="F79646"/>
                  <w:noWrap/>
                  <w:vAlign w:val="center"/>
                  <w:hideMark/>
                </w:tcPr>
                <w:p w14:paraId="74108156"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383EBF79"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5A4448EA"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r>
            <w:tr w:rsidR="007905FA" w:rsidRPr="007905FA" w14:paraId="1CEB0486" w14:textId="77777777" w:rsidTr="007905FA">
              <w:trPr>
                <w:trHeight w:val="300"/>
              </w:trPr>
              <w:tc>
                <w:tcPr>
                  <w:tcW w:w="1332" w:type="dxa"/>
                  <w:tcBorders>
                    <w:top w:val="nil"/>
                    <w:left w:val="nil"/>
                    <w:bottom w:val="single" w:sz="8" w:space="0" w:color="FFFFFF"/>
                    <w:right w:val="single" w:sz="8" w:space="0" w:color="FFFFFF"/>
                  </w:tcBorders>
                  <w:shd w:val="clear" w:color="000000" w:fill="FCD5B4"/>
                  <w:noWrap/>
                  <w:vAlign w:val="center"/>
                  <w:hideMark/>
                </w:tcPr>
                <w:p w14:paraId="1D62CEF9"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CP</w:t>
                  </w:r>
                </w:p>
              </w:tc>
              <w:tc>
                <w:tcPr>
                  <w:tcW w:w="898" w:type="dxa"/>
                  <w:tcBorders>
                    <w:top w:val="nil"/>
                    <w:left w:val="nil"/>
                    <w:bottom w:val="single" w:sz="8" w:space="0" w:color="FFFFFF"/>
                    <w:right w:val="single" w:sz="8" w:space="0" w:color="FFFFFF"/>
                  </w:tcBorders>
                  <w:shd w:val="clear" w:color="000000" w:fill="FCD5B4"/>
                  <w:noWrap/>
                  <w:vAlign w:val="center"/>
                  <w:hideMark/>
                </w:tcPr>
                <w:p w14:paraId="72AAFA6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2.95 </w:t>
                  </w:r>
                </w:p>
              </w:tc>
              <w:tc>
                <w:tcPr>
                  <w:tcW w:w="899" w:type="dxa"/>
                  <w:tcBorders>
                    <w:top w:val="nil"/>
                    <w:left w:val="nil"/>
                    <w:bottom w:val="single" w:sz="8" w:space="0" w:color="FFFFFF"/>
                    <w:right w:val="single" w:sz="8" w:space="0" w:color="FFFFFF"/>
                  </w:tcBorders>
                  <w:shd w:val="clear" w:color="000000" w:fill="FCD5B4"/>
                  <w:noWrap/>
                  <w:vAlign w:val="center"/>
                  <w:hideMark/>
                </w:tcPr>
                <w:p w14:paraId="24541F8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3.21 </w:t>
                  </w:r>
                </w:p>
              </w:tc>
              <w:tc>
                <w:tcPr>
                  <w:tcW w:w="899" w:type="dxa"/>
                  <w:tcBorders>
                    <w:top w:val="nil"/>
                    <w:left w:val="nil"/>
                    <w:bottom w:val="single" w:sz="8" w:space="0" w:color="FFFFFF"/>
                    <w:right w:val="single" w:sz="8" w:space="0" w:color="FFFFFF"/>
                  </w:tcBorders>
                  <w:shd w:val="clear" w:color="000000" w:fill="FCD5B4"/>
                  <w:noWrap/>
                  <w:vAlign w:val="center"/>
                  <w:hideMark/>
                </w:tcPr>
                <w:p w14:paraId="4A49374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3.61 </w:t>
                  </w:r>
                </w:p>
              </w:tc>
              <w:tc>
                <w:tcPr>
                  <w:tcW w:w="898" w:type="dxa"/>
                  <w:tcBorders>
                    <w:top w:val="nil"/>
                    <w:left w:val="nil"/>
                    <w:bottom w:val="single" w:sz="8" w:space="0" w:color="FFFFFF"/>
                    <w:right w:val="single" w:sz="8" w:space="0" w:color="FFFFFF"/>
                  </w:tcBorders>
                  <w:shd w:val="clear" w:color="000000" w:fill="FCD5B4"/>
                  <w:noWrap/>
                  <w:vAlign w:val="center"/>
                  <w:hideMark/>
                </w:tcPr>
                <w:p w14:paraId="75D9BCE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5.78 </w:t>
                  </w:r>
                </w:p>
              </w:tc>
              <w:tc>
                <w:tcPr>
                  <w:tcW w:w="1120" w:type="dxa"/>
                  <w:tcBorders>
                    <w:top w:val="nil"/>
                    <w:left w:val="nil"/>
                    <w:bottom w:val="single" w:sz="8" w:space="0" w:color="FFFFFF"/>
                    <w:right w:val="single" w:sz="8" w:space="0" w:color="FFFFFF"/>
                  </w:tcBorders>
                  <w:shd w:val="clear" w:color="000000" w:fill="FCD5B4"/>
                  <w:noWrap/>
                  <w:vAlign w:val="center"/>
                  <w:hideMark/>
                </w:tcPr>
                <w:p w14:paraId="3D32147C"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CP</w:t>
                  </w:r>
                </w:p>
              </w:tc>
              <w:tc>
                <w:tcPr>
                  <w:tcW w:w="898" w:type="dxa"/>
                  <w:tcBorders>
                    <w:top w:val="nil"/>
                    <w:left w:val="nil"/>
                    <w:bottom w:val="single" w:sz="8" w:space="0" w:color="FFFFFF"/>
                    <w:right w:val="single" w:sz="8" w:space="0" w:color="FFFFFF"/>
                  </w:tcBorders>
                  <w:shd w:val="clear" w:color="000000" w:fill="FCD5B4"/>
                  <w:noWrap/>
                  <w:vAlign w:val="center"/>
                  <w:hideMark/>
                </w:tcPr>
                <w:p w14:paraId="4548B60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0.50 </w:t>
                  </w:r>
                </w:p>
              </w:tc>
              <w:tc>
                <w:tcPr>
                  <w:tcW w:w="898" w:type="dxa"/>
                  <w:tcBorders>
                    <w:top w:val="nil"/>
                    <w:left w:val="nil"/>
                    <w:bottom w:val="single" w:sz="8" w:space="0" w:color="FFFFFF"/>
                    <w:right w:val="single" w:sz="8" w:space="0" w:color="FFFFFF"/>
                  </w:tcBorders>
                  <w:shd w:val="clear" w:color="000000" w:fill="FCD5B4"/>
                  <w:noWrap/>
                  <w:vAlign w:val="center"/>
                  <w:hideMark/>
                </w:tcPr>
                <w:p w14:paraId="117C3AB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0.76 </w:t>
                  </w:r>
                </w:p>
              </w:tc>
              <w:tc>
                <w:tcPr>
                  <w:tcW w:w="898" w:type="dxa"/>
                  <w:tcBorders>
                    <w:top w:val="nil"/>
                    <w:left w:val="nil"/>
                    <w:bottom w:val="single" w:sz="8" w:space="0" w:color="FFFFFF"/>
                    <w:right w:val="single" w:sz="8" w:space="0" w:color="FFFFFF"/>
                  </w:tcBorders>
                  <w:shd w:val="clear" w:color="000000" w:fill="FCD5B4"/>
                  <w:noWrap/>
                  <w:vAlign w:val="center"/>
                  <w:hideMark/>
                </w:tcPr>
                <w:p w14:paraId="65E4F78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1.16 </w:t>
                  </w:r>
                </w:p>
              </w:tc>
              <w:tc>
                <w:tcPr>
                  <w:tcW w:w="898" w:type="dxa"/>
                  <w:tcBorders>
                    <w:top w:val="nil"/>
                    <w:left w:val="nil"/>
                    <w:bottom w:val="single" w:sz="8" w:space="0" w:color="FFFFFF"/>
                    <w:right w:val="single" w:sz="8" w:space="0" w:color="FFFFFF"/>
                  </w:tcBorders>
                  <w:shd w:val="clear" w:color="000000" w:fill="FCD5B4"/>
                  <w:noWrap/>
                  <w:vAlign w:val="center"/>
                  <w:hideMark/>
                </w:tcPr>
                <w:p w14:paraId="1BF83A8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3.33 </w:t>
                  </w:r>
                </w:p>
              </w:tc>
            </w:tr>
            <w:tr w:rsidR="007905FA" w:rsidRPr="007905FA" w14:paraId="7DF9EA12"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7F193F39"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MTN3Y</w:t>
                  </w:r>
                </w:p>
              </w:tc>
              <w:tc>
                <w:tcPr>
                  <w:tcW w:w="898" w:type="dxa"/>
                  <w:tcBorders>
                    <w:top w:val="nil"/>
                    <w:left w:val="nil"/>
                    <w:bottom w:val="single" w:sz="8" w:space="0" w:color="FFFFFF"/>
                    <w:right w:val="single" w:sz="8" w:space="0" w:color="FFFFFF"/>
                  </w:tcBorders>
                  <w:shd w:val="clear" w:color="000000" w:fill="FDE9D9"/>
                  <w:noWrap/>
                  <w:vAlign w:val="center"/>
                  <w:hideMark/>
                </w:tcPr>
                <w:p w14:paraId="069B76E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3.54 </w:t>
                  </w:r>
                </w:p>
              </w:tc>
              <w:tc>
                <w:tcPr>
                  <w:tcW w:w="899" w:type="dxa"/>
                  <w:tcBorders>
                    <w:top w:val="nil"/>
                    <w:left w:val="nil"/>
                    <w:bottom w:val="single" w:sz="8" w:space="0" w:color="FFFFFF"/>
                    <w:right w:val="single" w:sz="8" w:space="0" w:color="FFFFFF"/>
                  </w:tcBorders>
                  <w:shd w:val="clear" w:color="000000" w:fill="FDE9D9"/>
                  <w:noWrap/>
                  <w:vAlign w:val="center"/>
                  <w:hideMark/>
                </w:tcPr>
                <w:p w14:paraId="152D45E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3.85 </w:t>
                  </w:r>
                </w:p>
              </w:tc>
              <w:tc>
                <w:tcPr>
                  <w:tcW w:w="899" w:type="dxa"/>
                  <w:tcBorders>
                    <w:top w:val="nil"/>
                    <w:left w:val="nil"/>
                    <w:bottom w:val="single" w:sz="8" w:space="0" w:color="FFFFFF"/>
                    <w:right w:val="single" w:sz="8" w:space="0" w:color="FFFFFF"/>
                  </w:tcBorders>
                  <w:shd w:val="clear" w:color="000000" w:fill="FDE9D9"/>
                  <w:noWrap/>
                  <w:vAlign w:val="center"/>
                  <w:hideMark/>
                </w:tcPr>
                <w:p w14:paraId="04DE609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4.29 </w:t>
                  </w:r>
                </w:p>
              </w:tc>
              <w:tc>
                <w:tcPr>
                  <w:tcW w:w="898" w:type="dxa"/>
                  <w:tcBorders>
                    <w:top w:val="nil"/>
                    <w:left w:val="nil"/>
                    <w:bottom w:val="single" w:sz="8" w:space="0" w:color="FFFFFF"/>
                    <w:right w:val="single" w:sz="8" w:space="0" w:color="FFFFFF"/>
                  </w:tcBorders>
                  <w:shd w:val="clear" w:color="000000" w:fill="FDE9D9"/>
                  <w:noWrap/>
                  <w:vAlign w:val="center"/>
                  <w:hideMark/>
                </w:tcPr>
                <w:p w14:paraId="622B6B5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6.46 </w:t>
                  </w:r>
                </w:p>
              </w:tc>
              <w:tc>
                <w:tcPr>
                  <w:tcW w:w="1120" w:type="dxa"/>
                  <w:tcBorders>
                    <w:top w:val="nil"/>
                    <w:left w:val="nil"/>
                    <w:bottom w:val="single" w:sz="8" w:space="0" w:color="FFFFFF"/>
                    <w:right w:val="single" w:sz="8" w:space="0" w:color="FFFFFF"/>
                  </w:tcBorders>
                  <w:shd w:val="clear" w:color="000000" w:fill="FDE9D9"/>
                  <w:noWrap/>
                  <w:vAlign w:val="center"/>
                  <w:hideMark/>
                </w:tcPr>
                <w:p w14:paraId="36C30D67"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MTN3Y</w:t>
                  </w:r>
                </w:p>
              </w:tc>
              <w:tc>
                <w:tcPr>
                  <w:tcW w:w="898" w:type="dxa"/>
                  <w:tcBorders>
                    <w:top w:val="nil"/>
                    <w:left w:val="nil"/>
                    <w:bottom w:val="single" w:sz="8" w:space="0" w:color="FFFFFF"/>
                    <w:right w:val="single" w:sz="8" w:space="0" w:color="FFFFFF"/>
                  </w:tcBorders>
                  <w:shd w:val="clear" w:color="000000" w:fill="FDE9D9"/>
                  <w:noWrap/>
                  <w:vAlign w:val="center"/>
                  <w:hideMark/>
                </w:tcPr>
                <w:p w14:paraId="73E605D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0.78 </w:t>
                  </w:r>
                </w:p>
              </w:tc>
              <w:tc>
                <w:tcPr>
                  <w:tcW w:w="898" w:type="dxa"/>
                  <w:tcBorders>
                    <w:top w:val="nil"/>
                    <w:left w:val="nil"/>
                    <w:bottom w:val="single" w:sz="8" w:space="0" w:color="FFFFFF"/>
                    <w:right w:val="single" w:sz="8" w:space="0" w:color="FFFFFF"/>
                  </w:tcBorders>
                  <w:shd w:val="clear" w:color="000000" w:fill="FDE9D9"/>
                  <w:noWrap/>
                  <w:vAlign w:val="center"/>
                  <w:hideMark/>
                </w:tcPr>
                <w:p w14:paraId="5A7B697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1.08 </w:t>
                  </w:r>
                </w:p>
              </w:tc>
              <w:tc>
                <w:tcPr>
                  <w:tcW w:w="898" w:type="dxa"/>
                  <w:tcBorders>
                    <w:top w:val="nil"/>
                    <w:left w:val="nil"/>
                    <w:bottom w:val="single" w:sz="8" w:space="0" w:color="FFFFFF"/>
                    <w:right w:val="single" w:sz="8" w:space="0" w:color="FFFFFF"/>
                  </w:tcBorders>
                  <w:shd w:val="clear" w:color="000000" w:fill="FDE9D9"/>
                  <w:noWrap/>
                  <w:vAlign w:val="center"/>
                  <w:hideMark/>
                </w:tcPr>
                <w:p w14:paraId="4B88E79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1.52 </w:t>
                  </w:r>
                </w:p>
              </w:tc>
              <w:tc>
                <w:tcPr>
                  <w:tcW w:w="898" w:type="dxa"/>
                  <w:tcBorders>
                    <w:top w:val="nil"/>
                    <w:left w:val="nil"/>
                    <w:bottom w:val="single" w:sz="8" w:space="0" w:color="FFFFFF"/>
                    <w:right w:val="single" w:sz="8" w:space="0" w:color="FFFFFF"/>
                  </w:tcBorders>
                  <w:shd w:val="clear" w:color="000000" w:fill="FDE9D9"/>
                  <w:noWrap/>
                  <w:vAlign w:val="center"/>
                  <w:hideMark/>
                </w:tcPr>
                <w:p w14:paraId="5E29A05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3.69 </w:t>
                  </w:r>
                </w:p>
              </w:tc>
            </w:tr>
            <w:tr w:rsidR="007905FA" w:rsidRPr="007905FA" w14:paraId="1927A50D"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7795B005"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MTN5Y</w:t>
                  </w:r>
                </w:p>
              </w:tc>
              <w:tc>
                <w:tcPr>
                  <w:tcW w:w="898" w:type="dxa"/>
                  <w:tcBorders>
                    <w:top w:val="nil"/>
                    <w:left w:val="nil"/>
                    <w:bottom w:val="single" w:sz="8" w:space="0" w:color="FFFFFF"/>
                    <w:right w:val="single" w:sz="8" w:space="0" w:color="FFFFFF"/>
                  </w:tcBorders>
                  <w:shd w:val="clear" w:color="000000" w:fill="FCD5B4"/>
                  <w:noWrap/>
                  <w:vAlign w:val="center"/>
                  <w:hideMark/>
                </w:tcPr>
                <w:p w14:paraId="448E96D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3.70 </w:t>
                  </w:r>
                </w:p>
              </w:tc>
              <w:tc>
                <w:tcPr>
                  <w:tcW w:w="899" w:type="dxa"/>
                  <w:tcBorders>
                    <w:top w:val="nil"/>
                    <w:left w:val="nil"/>
                    <w:bottom w:val="single" w:sz="8" w:space="0" w:color="FFFFFF"/>
                    <w:right w:val="single" w:sz="8" w:space="0" w:color="FFFFFF"/>
                  </w:tcBorders>
                  <w:shd w:val="clear" w:color="000000" w:fill="FCD5B4"/>
                  <w:noWrap/>
                  <w:vAlign w:val="center"/>
                  <w:hideMark/>
                </w:tcPr>
                <w:p w14:paraId="2D3DAD0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4.26 </w:t>
                  </w:r>
                </w:p>
              </w:tc>
              <w:tc>
                <w:tcPr>
                  <w:tcW w:w="899" w:type="dxa"/>
                  <w:tcBorders>
                    <w:top w:val="nil"/>
                    <w:left w:val="nil"/>
                    <w:bottom w:val="single" w:sz="8" w:space="0" w:color="FFFFFF"/>
                    <w:right w:val="single" w:sz="8" w:space="0" w:color="FFFFFF"/>
                  </w:tcBorders>
                  <w:shd w:val="clear" w:color="000000" w:fill="FCD5B4"/>
                  <w:noWrap/>
                  <w:vAlign w:val="center"/>
                  <w:hideMark/>
                </w:tcPr>
                <w:p w14:paraId="3223566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4.71 </w:t>
                  </w:r>
                </w:p>
              </w:tc>
              <w:tc>
                <w:tcPr>
                  <w:tcW w:w="898" w:type="dxa"/>
                  <w:tcBorders>
                    <w:top w:val="nil"/>
                    <w:left w:val="nil"/>
                    <w:bottom w:val="single" w:sz="8" w:space="0" w:color="FFFFFF"/>
                    <w:right w:val="single" w:sz="8" w:space="0" w:color="FFFFFF"/>
                  </w:tcBorders>
                  <w:shd w:val="clear" w:color="000000" w:fill="FCD5B4"/>
                  <w:noWrap/>
                  <w:vAlign w:val="center"/>
                  <w:hideMark/>
                </w:tcPr>
                <w:p w14:paraId="10B6B97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6.88 </w:t>
                  </w:r>
                </w:p>
              </w:tc>
              <w:tc>
                <w:tcPr>
                  <w:tcW w:w="1120" w:type="dxa"/>
                  <w:tcBorders>
                    <w:top w:val="nil"/>
                    <w:left w:val="nil"/>
                    <w:bottom w:val="single" w:sz="8" w:space="0" w:color="FFFFFF"/>
                    <w:right w:val="single" w:sz="8" w:space="0" w:color="FFFFFF"/>
                  </w:tcBorders>
                  <w:shd w:val="clear" w:color="000000" w:fill="FCD5B4"/>
                  <w:noWrap/>
                  <w:vAlign w:val="center"/>
                  <w:hideMark/>
                </w:tcPr>
                <w:p w14:paraId="4CF5AA00"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MTN5Y</w:t>
                  </w:r>
                </w:p>
              </w:tc>
              <w:tc>
                <w:tcPr>
                  <w:tcW w:w="898" w:type="dxa"/>
                  <w:tcBorders>
                    <w:top w:val="nil"/>
                    <w:left w:val="nil"/>
                    <w:bottom w:val="single" w:sz="8" w:space="0" w:color="FFFFFF"/>
                    <w:right w:val="single" w:sz="8" w:space="0" w:color="FFFFFF"/>
                  </w:tcBorders>
                  <w:shd w:val="clear" w:color="000000" w:fill="FCD5B4"/>
                  <w:noWrap/>
                  <w:vAlign w:val="center"/>
                  <w:hideMark/>
                </w:tcPr>
                <w:p w14:paraId="07879C7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0.76 </w:t>
                  </w:r>
                </w:p>
              </w:tc>
              <w:tc>
                <w:tcPr>
                  <w:tcW w:w="898" w:type="dxa"/>
                  <w:tcBorders>
                    <w:top w:val="nil"/>
                    <w:left w:val="nil"/>
                    <w:bottom w:val="single" w:sz="8" w:space="0" w:color="FFFFFF"/>
                    <w:right w:val="single" w:sz="8" w:space="0" w:color="FFFFFF"/>
                  </w:tcBorders>
                  <w:shd w:val="clear" w:color="000000" w:fill="FCD5B4"/>
                  <w:noWrap/>
                  <w:vAlign w:val="center"/>
                  <w:hideMark/>
                </w:tcPr>
                <w:p w14:paraId="788957B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1.32 </w:t>
                  </w:r>
                </w:p>
              </w:tc>
              <w:tc>
                <w:tcPr>
                  <w:tcW w:w="898" w:type="dxa"/>
                  <w:tcBorders>
                    <w:top w:val="nil"/>
                    <w:left w:val="nil"/>
                    <w:bottom w:val="single" w:sz="8" w:space="0" w:color="FFFFFF"/>
                    <w:right w:val="single" w:sz="8" w:space="0" w:color="FFFFFF"/>
                  </w:tcBorders>
                  <w:shd w:val="clear" w:color="000000" w:fill="FCD5B4"/>
                  <w:noWrap/>
                  <w:vAlign w:val="center"/>
                  <w:hideMark/>
                </w:tcPr>
                <w:p w14:paraId="47F7F2C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1.77 </w:t>
                  </w:r>
                </w:p>
              </w:tc>
              <w:tc>
                <w:tcPr>
                  <w:tcW w:w="898" w:type="dxa"/>
                  <w:tcBorders>
                    <w:top w:val="nil"/>
                    <w:left w:val="nil"/>
                    <w:bottom w:val="single" w:sz="8" w:space="0" w:color="FFFFFF"/>
                    <w:right w:val="single" w:sz="8" w:space="0" w:color="FFFFFF"/>
                  </w:tcBorders>
                  <w:shd w:val="clear" w:color="000000" w:fill="FCD5B4"/>
                  <w:noWrap/>
                  <w:vAlign w:val="center"/>
                  <w:hideMark/>
                </w:tcPr>
                <w:p w14:paraId="0E2AC08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3.94 </w:t>
                  </w:r>
                </w:p>
              </w:tc>
            </w:tr>
            <w:tr w:rsidR="007905FA" w:rsidRPr="007905FA" w14:paraId="41AD1F3B"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20F3A031"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企业债3Y</w:t>
                  </w:r>
                </w:p>
              </w:tc>
              <w:tc>
                <w:tcPr>
                  <w:tcW w:w="898" w:type="dxa"/>
                  <w:tcBorders>
                    <w:top w:val="nil"/>
                    <w:left w:val="nil"/>
                    <w:bottom w:val="single" w:sz="8" w:space="0" w:color="FFFFFF"/>
                    <w:right w:val="single" w:sz="8" w:space="0" w:color="FFFFFF"/>
                  </w:tcBorders>
                  <w:shd w:val="clear" w:color="000000" w:fill="FDE9D9"/>
                  <w:noWrap/>
                  <w:vAlign w:val="center"/>
                  <w:hideMark/>
                </w:tcPr>
                <w:p w14:paraId="3D5541A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3.51 </w:t>
                  </w:r>
                </w:p>
              </w:tc>
              <w:tc>
                <w:tcPr>
                  <w:tcW w:w="899" w:type="dxa"/>
                  <w:tcBorders>
                    <w:top w:val="nil"/>
                    <w:left w:val="nil"/>
                    <w:bottom w:val="single" w:sz="8" w:space="0" w:color="FFFFFF"/>
                    <w:right w:val="single" w:sz="8" w:space="0" w:color="FFFFFF"/>
                  </w:tcBorders>
                  <w:shd w:val="clear" w:color="000000" w:fill="FDE9D9"/>
                  <w:noWrap/>
                  <w:vAlign w:val="center"/>
                  <w:hideMark/>
                </w:tcPr>
                <w:p w14:paraId="0AC58DC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3.72 </w:t>
                  </w:r>
                </w:p>
              </w:tc>
              <w:tc>
                <w:tcPr>
                  <w:tcW w:w="899" w:type="dxa"/>
                  <w:tcBorders>
                    <w:top w:val="nil"/>
                    <w:left w:val="nil"/>
                    <w:bottom w:val="single" w:sz="8" w:space="0" w:color="FFFFFF"/>
                    <w:right w:val="single" w:sz="8" w:space="0" w:color="FFFFFF"/>
                  </w:tcBorders>
                  <w:shd w:val="clear" w:color="000000" w:fill="FDE9D9"/>
                  <w:noWrap/>
                  <w:vAlign w:val="center"/>
                  <w:hideMark/>
                </w:tcPr>
                <w:p w14:paraId="57DD9FE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4.21 </w:t>
                  </w:r>
                </w:p>
              </w:tc>
              <w:tc>
                <w:tcPr>
                  <w:tcW w:w="898" w:type="dxa"/>
                  <w:tcBorders>
                    <w:top w:val="nil"/>
                    <w:left w:val="nil"/>
                    <w:bottom w:val="single" w:sz="8" w:space="0" w:color="FFFFFF"/>
                    <w:right w:val="single" w:sz="8" w:space="0" w:color="FFFFFF"/>
                  </w:tcBorders>
                  <w:shd w:val="clear" w:color="000000" w:fill="FDE9D9"/>
                  <w:noWrap/>
                  <w:vAlign w:val="center"/>
                  <w:hideMark/>
                </w:tcPr>
                <w:p w14:paraId="6C4D389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6.41 </w:t>
                  </w:r>
                </w:p>
              </w:tc>
              <w:tc>
                <w:tcPr>
                  <w:tcW w:w="1120" w:type="dxa"/>
                  <w:tcBorders>
                    <w:top w:val="nil"/>
                    <w:left w:val="nil"/>
                    <w:bottom w:val="single" w:sz="8" w:space="0" w:color="FFFFFF"/>
                    <w:right w:val="single" w:sz="8" w:space="0" w:color="FFFFFF"/>
                  </w:tcBorders>
                  <w:shd w:val="clear" w:color="000000" w:fill="FDE9D9"/>
                  <w:noWrap/>
                  <w:vAlign w:val="center"/>
                  <w:hideMark/>
                </w:tcPr>
                <w:p w14:paraId="6981BFFD"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企业债3Y</w:t>
                  </w:r>
                </w:p>
              </w:tc>
              <w:tc>
                <w:tcPr>
                  <w:tcW w:w="898" w:type="dxa"/>
                  <w:tcBorders>
                    <w:top w:val="nil"/>
                    <w:left w:val="nil"/>
                    <w:bottom w:val="single" w:sz="8" w:space="0" w:color="FFFFFF"/>
                    <w:right w:val="single" w:sz="8" w:space="0" w:color="FFFFFF"/>
                  </w:tcBorders>
                  <w:shd w:val="clear" w:color="000000" w:fill="FDE9D9"/>
                  <w:noWrap/>
                  <w:vAlign w:val="center"/>
                  <w:hideMark/>
                </w:tcPr>
                <w:p w14:paraId="31AF4EE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0.75 </w:t>
                  </w:r>
                </w:p>
              </w:tc>
              <w:tc>
                <w:tcPr>
                  <w:tcW w:w="898" w:type="dxa"/>
                  <w:tcBorders>
                    <w:top w:val="nil"/>
                    <w:left w:val="nil"/>
                    <w:bottom w:val="single" w:sz="8" w:space="0" w:color="FFFFFF"/>
                    <w:right w:val="single" w:sz="8" w:space="0" w:color="FFFFFF"/>
                  </w:tcBorders>
                  <w:shd w:val="clear" w:color="000000" w:fill="FDE9D9"/>
                  <w:noWrap/>
                  <w:vAlign w:val="center"/>
                  <w:hideMark/>
                </w:tcPr>
                <w:p w14:paraId="2D73201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0.96 </w:t>
                  </w:r>
                </w:p>
              </w:tc>
              <w:tc>
                <w:tcPr>
                  <w:tcW w:w="898" w:type="dxa"/>
                  <w:tcBorders>
                    <w:top w:val="nil"/>
                    <w:left w:val="nil"/>
                    <w:bottom w:val="single" w:sz="8" w:space="0" w:color="FFFFFF"/>
                    <w:right w:val="single" w:sz="8" w:space="0" w:color="FFFFFF"/>
                  </w:tcBorders>
                  <w:shd w:val="clear" w:color="000000" w:fill="FDE9D9"/>
                  <w:noWrap/>
                  <w:vAlign w:val="center"/>
                  <w:hideMark/>
                </w:tcPr>
                <w:p w14:paraId="34A36F0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1.45 </w:t>
                  </w:r>
                </w:p>
              </w:tc>
              <w:tc>
                <w:tcPr>
                  <w:tcW w:w="898" w:type="dxa"/>
                  <w:tcBorders>
                    <w:top w:val="nil"/>
                    <w:left w:val="nil"/>
                    <w:bottom w:val="single" w:sz="8" w:space="0" w:color="FFFFFF"/>
                    <w:right w:val="single" w:sz="8" w:space="0" w:color="FFFFFF"/>
                  </w:tcBorders>
                  <w:shd w:val="clear" w:color="000000" w:fill="FDE9D9"/>
                  <w:noWrap/>
                  <w:vAlign w:val="center"/>
                  <w:hideMark/>
                </w:tcPr>
                <w:p w14:paraId="7CE6EA0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3.65 </w:t>
                  </w:r>
                </w:p>
              </w:tc>
            </w:tr>
            <w:tr w:rsidR="007905FA" w:rsidRPr="007905FA" w14:paraId="55146CC3"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2993EAAF"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企业债5Y</w:t>
                  </w:r>
                </w:p>
              </w:tc>
              <w:tc>
                <w:tcPr>
                  <w:tcW w:w="898" w:type="dxa"/>
                  <w:tcBorders>
                    <w:top w:val="nil"/>
                    <w:left w:val="nil"/>
                    <w:bottom w:val="single" w:sz="8" w:space="0" w:color="FFFFFF"/>
                    <w:right w:val="single" w:sz="8" w:space="0" w:color="FFFFFF"/>
                  </w:tcBorders>
                  <w:shd w:val="clear" w:color="000000" w:fill="FCD5B4"/>
                  <w:noWrap/>
                  <w:vAlign w:val="center"/>
                  <w:hideMark/>
                </w:tcPr>
                <w:p w14:paraId="2A9F03A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3.70 </w:t>
                  </w:r>
                </w:p>
              </w:tc>
              <w:tc>
                <w:tcPr>
                  <w:tcW w:w="899" w:type="dxa"/>
                  <w:tcBorders>
                    <w:top w:val="nil"/>
                    <w:left w:val="nil"/>
                    <w:bottom w:val="single" w:sz="8" w:space="0" w:color="FFFFFF"/>
                    <w:right w:val="single" w:sz="8" w:space="0" w:color="FFFFFF"/>
                  </w:tcBorders>
                  <w:shd w:val="clear" w:color="000000" w:fill="FCD5B4"/>
                  <w:noWrap/>
                  <w:vAlign w:val="center"/>
                  <w:hideMark/>
                </w:tcPr>
                <w:p w14:paraId="315C13D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4.04 </w:t>
                  </w:r>
                </w:p>
              </w:tc>
              <w:tc>
                <w:tcPr>
                  <w:tcW w:w="899" w:type="dxa"/>
                  <w:tcBorders>
                    <w:top w:val="nil"/>
                    <w:left w:val="nil"/>
                    <w:bottom w:val="single" w:sz="8" w:space="0" w:color="FFFFFF"/>
                    <w:right w:val="single" w:sz="8" w:space="0" w:color="FFFFFF"/>
                  </w:tcBorders>
                  <w:shd w:val="clear" w:color="000000" w:fill="FCD5B4"/>
                  <w:noWrap/>
                  <w:vAlign w:val="center"/>
                  <w:hideMark/>
                </w:tcPr>
                <w:p w14:paraId="3471970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4.54 </w:t>
                  </w:r>
                </w:p>
              </w:tc>
              <w:tc>
                <w:tcPr>
                  <w:tcW w:w="898" w:type="dxa"/>
                  <w:tcBorders>
                    <w:top w:val="nil"/>
                    <w:left w:val="nil"/>
                    <w:bottom w:val="single" w:sz="8" w:space="0" w:color="FFFFFF"/>
                    <w:right w:val="single" w:sz="8" w:space="0" w:color="FFFFFF"/>
                  </w:tcBorders>
                  <w:shd w:val="clear" w:color="000000" w:fill="FCD5B4"/>
                  <w:noWrap/>
                  <w:vAlign w:val="center"/>
                  <w:hideMark/>
                </w:tcPr>
                <w:p w14:paraId="04BB369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6.77 </w:t>
                  </w:r>
                </w:p>
              </w:tc>
              <w:tc>
                <w:tcPr>
                  <w:tcW w:w="1120" w:type="dxa"/>
                  <w:tcBorders>
                    <w:top w:val="nil"/>
                    <w:left w:val="nil"/>
                    <w:bottom w:val="single" w:sz="8" w:space="0" w:color="FFFFFF"/>
                    <w:right w:val="single" w:sz="8" w:space="0" w:color="FFFFFF"/>
                  </w:tcBorders>
                  <w:shd w:val="clear" w:color="000000" w:fill="FCD5B4"/>
                  <w:noWrap/>
                  <w:vAlign w:val="center"/>
                  <w:hideMark/>
                </w:tcPr>
                <w:p w14:paraId="1D2B0DCA"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企业债5Y</w:t>
                  </w:r>
                </w:p>
              </w:tc>
              <w:tc>
                <w:tcPr>
                  <w:tcW w:w="898" w:type="dxa"/>
                  <w:tcBorders>
                    <w:top w:val="nil"/>
                    <w:left w:val="nil"/>
                    <w:bottom w:val="single" w:sz="8" w:space="0" w:color="FFFFFF"/>
                    <w:right w:val="single" w:sz="8" w:space="0" w:color="FFFFFF"/>
                  </w:tcBorders>
                  <w:shd w:val="clear" w:color="000000" w:fill="FCD5B4"/>
                  <w:noWrap/>
                  <w:vAlign w:val="center"/>
                  <w:hideMark/>
                </w:tcPr>
                <w:p w14:paraId="17BCAF5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0.76 </w:t>
                  </w:r>
                </w:p>
              </w:tc>
              <w:tc>
                <w:tcPr>
                  <w:tcW w:w="898" w:type="dxa"/>
                  <w:tcBorders>
                    <w:top w:val="nil"/>
                    <w:left w:val="nil"/>
                    <w:bottom w:val="single" w:sz="8" w:space="0" w:color="FFFFFF"/>
                    <w:right w:val="single" w:sz="8" w:space="0" w:color="FFFFFF"/>
                  </w:tcBorders>
                  <w:shd w:val="clear" w:color="000000" w:fill="FCD5B4"/>
                  <w:noWrap/>
                  <w:vAlign w:val="center"/>
                  <w:hideMark/>
                </w:tcPr>
                <w:p w14:paraId="3C9E5AF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1.10 </w:t>
                  </w:r>
                </w:p>
              </w:tc>
              <w:tc>
                <w:tcPr>
                  <w:tcW w:w="898" w:type="dxa"/>
                  <w:tcBorders>
                    <w:top w:val="nil"/>
                    <w:left w:val="nil"/>
                    <w:bottom w:val="single" w:sz="8" w:space="0" w:color="FFFFFF"/>
                    <w:right w:val="single" w:sz="8" w:space="0" w:color="FFFFFF"/>
                  </w:tcBorders>
                  <w:shd w:val="clear" w:color="000000" w:fill="FCD5B4"/>
                  <w:noWrap/>
                  <w:vAlign w:val="center"/>
                  <w:hideMark/>
                </w:tcPr>
                <w:p w14:paraId="22158E5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1.60 </w:t>
                  </w:r>
                </w:p>
              </w:tc>
              <w:tc>
                <w:tcPr>
                  <w:tcW w:w="898" w:type="dxa"/>
                  <w:tcBorders>
                    <w:top w:val="nil"/>
                    <w:left w:val="nil"/>
                    <w:bottom w:val="single" w:sz="8" w:space="0" w:color="FFFFFF"/>
                    <w:right w:val="single" w:sz="8" w:space="0" w:color="FFFFFF"/>
                  </w:tcBorders>
                  <w:shd w:val="clear" w:color="000000" w:fill="FCD5B4"/>
                  <w:noWrap/>
                  <w:vAlign w:val="center"/>
                  <w:hideMark/>
                </w:tcPr>
                <w:p w14:paraId="3001EE0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3.83 </w:t>
                  </w:r>
                </w:p>
              </w:tc>
            </w:tr>
            <w:tr w:rsidR="007905FA" w:rsidRPr="007905FA" w14:paraId="3BECFEE4"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0B9D4ADC"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企业债7Y</w:t>
                  </w:r>
                </w:p>
              </w:tc>
              <w:tc>
                <w:tcPr>
                  <w:tcW w:w="898" w:type="dxa"/>
                  <w:tcBorders>
                    <w:top w:val="nil"/>
                    <w:left w:val="nil"/>
                    <w:bottom w:val="single" w:sz="8" w:space="0" w:color="FFFFFF"/>
                    <w:right w:val="single" w:sz="8" w:space="0" w:color="FFFFFF"/>
                  </w:tcBorders>
                  <w:shd w:val="clear" w:color="000000" w:fill="FDE9D9"/>
                  <w:noWrap/>
                  <w:vAlign w:val="center"/>
                  <w:hideMark/>
                </w:tcPr>
                <w:p w14:paraId="2C4DA17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3.87 </w:t>
                  </w:r>
                </w:p>
              </w:tc>
              <w:tc>
                <w:tcPr>
                  <w:tcW w:w="899" w:type="dxa"/>
                  <w:tcBorders>
                    <w:top w:val="nil"/>
                    <w:left w:val="nil"/>
                    <w:bottom w:val="single" w:sz="8" w:space="0" w:color="FFFFFF"/>
                    <w:right w:val="single" w:sz="8" w:space="0" w:color="FFFFFF"/>
                  </w:tcBorders>
                  <w:shd w:val="clear" w:color="000000" w:fill="FDE9D9"/>
                  <w:noWrap/>
                  <w:vAlign w:val="center"/>
                  <w:hideMark/>
                </w:tcPr>
                <w:p w14:paraId="3938B11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4.27 </w:t>
                  </w:r>
                </w:p>
              </w:tc>
              <w:tc>
                <w:tcPr>
                  <w:tcW w:w="899" w:type="dxa"/>
                  <w:tcBorders>
                    <w:top w:val="nil"/>
                    <w:left w:val="nil"/>
                    <w:bottom w:val="single" w:sz="8" w:space="0" w:color="FFFFFF"/>
                    <w:right w:val="single" w:sz="8" w:space="0" w:color="FFFFFF"/>
                  </w:tcBorders>
                  <w:shd w:val="clear" w:color="000000" w:fill="FDE9D9"/>
                  <w:noWrap/>
                  <w:vAlign w:val="center"/>
                  <w:hideMark/>
                </w:tcPr>
                <w:p w14:paraId="4EEDBAA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4.77 </w:t>
                  </w:r>
                </w:p>
              </w:tc>
              <w:tc>
                <w:tcPr>
                  <w:tcW w:w="898" w:type="dxa"/>
                  <w:tcBorders>
                    <w:top w:val="nil"/>
                    <w:left w:val="nil"/>
                    <w:bottom w:val="single" w:sz="8" w:space="0" w:color="FFFFFF"/>
                    <w:right w:val="single" w:sz="8" w:space="0" w:color="FFFFFF"/>
                  </w:tcBorders>
                  <w:shd w:val="clear" w:color="000000" w:fill="FDE9D9"/>
                  <w:noWrap/>
                  <w:vAlign w:val="center"/>
                  <w:hideMark/>
                </w:tcPr>
                <w:p w14:paraId="111EA4F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7.02 </w:t>
                  </w:r>
                </w:p>
              </w:tc>
              <w:tc>
                <w:tcPr>
                  <w:tcW w:w="1120" w:type="dxa"/>
                  <w:tcBorders>
                    <w:top w:val="nil"/>
                    <w:left w:val="nil"/>
                    <w:bottom w:val="single" w:sz="8" w:space="0" w:color="FFFFFF"/>
                    <w:right w:val="single" w:sz="8" w:space="0" w:color="FFFFFF"/>
                  </w:tcBorders>
                  <w:shd w:val="clear" w:color="000000" w:fill="FDE9D9"/>
                  <w:noWrap/>
                  <w:vAlign w:val="center"/>
                  <w:hideMark/>
                </w:tcPr>
                <w:p w14:paraId="5FAA3FDC"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企业债7Y</w:t>
                  </w:r>
                </w:p>
              </w:tc>
              <w:tc>
                <w:tcPr>
                  <w:tcW w:w="898" w:type="dxa"/>
                  <w:tcBorders>
                    <w:top w:val="nil"/>
                    <w:left w:val="nil"/>
                    <w:bottom w:val="single" w:sz="8" w:space="0" w:color="FFFFFF"/>
                    <w:right w:val="single" w:sz="8" w:space="0" w:color="FFFFFF"/>
                  </w:tcBorders>
                  <w:shd w:val="clear" w:color="000000" w:fill="FDE9D9"/>
                  <w:noWrap/>
                  <w:vAlign w:val="center"/>
                  <w:hideMark/>
                </w:tcPr>
                <w:p w14:paraId="2160CF5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0.76 </w:t>
                  </w:r>
                </w:p>
              </w:tc>
              <w:tc>
                <w:tcPr>
                  <w:tcW w:w="898" w:type="dxa"/>
                  <w:tcBorders>
                    <w:top w:val="nil"/>
                    <w:left w:val="nil"/>
                    <w:bottom w:val="single" w:sz="8" w:space="0" w:color="FFFFFF"/>
                    <w:right w:val="single" w:sz="8" w:space="0" w:color="FFFFFF"/>
                  </w:tcBorders>
                  <w:shd w:val="clear" w:color="000000" w:fill="FDE9D9"/>
                  <w:noWrap/>
                  <w:vAlign w:val="center"/>
                  <w:hideMark/>
                </w:tcPr>
                <w:p w14:paraId="19FFE09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1.16 </w:t>
                  </w:r>
                </w:p>
              </w:tc>
              <w:tc>
                <w:tcPr>
                  <w:tcW w:w="898" w:type="dxa"/>
                  <w:tcBorders>
                    <w:top w:val="nil"/>
                    <w:left w:val="nil"/>
                    <w:bottom w:val="single" w:sz="8" w:space="0" w:color="FFFFFF"/>
                    <w:right w:val="single" w:sz="8" w:space="0" w:color="FFFFFF"/>
                  </w:tcBorders>
                  <w:shd w:val="clear" w:color="000000" w:fill="FDE9D9"/>
                  <w:noWrap/>
                  <w:vAlign w:val="center"/>
                  <w:hideMark/>
                </w:tcPr>
                <w:p w14:paraId="0858482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1.66 </w:t>
                  </w:r>
                </w:p>
              </w:tc>
              <w:tc>
                <w:tcPr>
                  <w:tcW w:w="898" w:type="dxa"/>
                  <w:tcBorders>
                    <w:top w:val="nil"/>
                    <w:left w:val="nil"/>
                    <w:bottom w:val="single" w:sz="8" w:space="0" w:color="FFFFFF"/>
                    <w:right w:val="single" w:sz="8" w:space="0" w:color="FFFFFF"/>
                  </w:tcBorders>
                  <w:shd w:val="clear" w:color="000000" w:fill="FDE9D9"/>
                  <w:noWrap/>
                  <w:vAlign w:val="center"/>
                  <w:hideMark/>
                </w:tcPr>
                <w:p w14:paraId="3DD5536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3.91 </w:t>
                  </w:r>
                </w:p>
              </w:tc>
            </w:tr>
            <w:tr w:rsidR="007905FA" w:rsidRPr="007905FA" w14:paraId="3C90A6DC"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0DFB4952"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3Y</w:t>
                  </w:r>
                </w:p>
              </w:tc>
              <w:tc>
                <w:tcPr>
                  <w:tcW w:w="898" w:type="dxa"/>
                  <w:tcBorders>
                    <w:top w:val="nil"/>
                    <w:left w:val="nil"/>
                    <w:bottom w:val="single" w:sz="8" w:space="0" w:color="FFFFFF"/>
                    <w:right w:val="single" w:sz="8" w:space="0" w:color="FFFFFF"/>
                  </w:tcBorders>
                  <w:shd w:val="clear" w:color="000000" w:fill="FCD5B4"/>
                  <w:noWrap/>
                  <w:vAlign w:val="center"/>
                  <w:hideMark/>
                </w:tcPr>
                <w:p w14:paraId="7C38961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3.59 </w:t>
                  </w:r>
                </w:p>
              </w:tc>
              <w:tc>
                <w:tcPr>
                  <w:tcW w:w="899" w:type="dxa"/>
                  <w:tcBorders>
                    <w:top w:val="nil"/>
                    <w:left w:val="nil"/>
                    <w:bottom w:val="single" w:sz="8" w:space="0" w:color="FFFFFF"/>
                    <w:right w:val="single" w:sz="8" w:space="0" w:color="FFFFFF"/>
                  </w:tcBorders>
                  <w:shd w:val="clear" w:color="000000" w:fill="FCD5B4"/>
                  <w:noWrap/>
                  <w:vAlign w:val="center"/>
                  <w:hideMark/>
                </w:tcPr>
                <w:p w14:paraId="21E3FA1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3.75 </w:t>
                  </w:r>
                </w:p>
              </w:tc>
              <w:tc>
                <w:tcPr>
                  <w:tcW w:w="899" w:type="dxa"/>
                  <w:tcBorders>
                    <w:top w:val="nil"/>
                    <w:left w:val="nil"/>
                    <w:bottom w:val="single" w:sz="8" w:space="0" w:color="FFFFFF"/>
                    <w:right w:val="single" w:sz="8" w:space="0" w:color="FFFFFF"/>
                  </w:tcBorders>
                  <w:shd w:val="clear" w:color="000000" w:fill="FCD5B4"/>
                  <w:noWrap/>
                  <w:vAlign w:val="center"/>
                  <w:hideMark/>
                </w:tcPr>
                <w:p w14:paraId="41FEA55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4.02 </w:t>
                  </w:r>
                </w:p>
              </w:tc>
              <w:tc>
                <w:tcPr>
                  <w:tcW w:w="898" w:type="dxa"/>
                  <w:tcBorders>
                    <w:top w:val="nil"/>
                    <w:left w:val="nil"/>
                    <w:bottom w:val="single" w:sz="8" w:space="0" w:color="FFFFFF"/>
                    <w:right w:val="single" w:sz="8" w:space="0" w:color="FFFFFF"/>
                  </w:tcBorders>
                  <w:shd w:val="clear" w:color="000000" w:fill="FCD5B4"/>
                  <w:noWrap/>
                  <w:vAlign w:val="center"/>
                  <w:hideMark/>
                </w:tcPr>
                <w:p w14:paraId="611ACC8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6.19 </w:t>
                  </w:r>
                </w:p>
              </w:tc>
              <w:tc>
                <w:tcPr>
                  <w:tcW w:w="1120" w:type="dxa"/>
                  <w:tcBorders>
                    <w:top w:val="nil"/>
                    <w:left w:val="nil"/>
                    <w:bottom w:val="single" w:sz="8" w:space="0" w:color="FFFFFF"/>
                    <w:right w:val="single" w:sz="8" w:space="0" w:color="FFFFFF"/>
                  </w:tcBorders>
                  <w:shd w:val="clear" w:color="000000" w:fill="FCD5B4"/>
                  <w:noWrap/>
                  <w:vAlign w:val="center"/>
                  <w:hideMark/>
                </w:tcPr>
                <w:p w14:paraId="5C255EE3"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3Y</w:t>
                  </w:r>
                </w:p>
              </w:tc>
              <w:tc>
                <w:tcPr>
                  <w:tcW w:w="898" w:type="dxa"/>
                  <w:tcBorders>
                    <w:top w:val="nil"/>
                    <w:left w:val="nil"/>
                    <w:bottom w:val="single" w:sz="8" w:space="0" w:color="FFFFFF"/>
                    <w:right w:val="single" w:sz="8" w:space="0" w:color="FFFFFF"/>
                  </w:tcBorders>
                  <w:shd w:val="clear" w:color="000000" w:fill="FCD5B4"/>
                  <w:noWrap/>
                  <w:vAlign w:val="center"/>
                  <w:hideMark/>
                </w:tcPr>
                <w:p w14:paraId="20B6105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0.82 </w:t>
                  </w:r>
                </w:p>
              </w:tc>
              <w:tc>
                <w:tcPr>
                  <w:tcW w:w="898" w:type="dxa"/>
                  <w:tcBorders>
                    <w:top w:val="nil"/>
                    <w:left w:val="nil"/>
                    <w:bottom w:val="single" w:sz="8" w:space="0" w:color="FFFFFF"/>
                    <w:right w:val="single" w:sz="8" w:space="0" w:color="FFFFFF"/>
                  </w:tcBorders>
                  <w:shd w:val="clear" w:color="000000" w:fill="FCD5B4"/>
                  <w:noWrap/>
                  <w:vAlign w:val="center"/>
                  <w:hideMark/>
                </w:tcPr>
                <w:p w14:paraId="039EC13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0.98 </w:t>
                  </w:r>
                </w:p>
              </w:tc>
              <w:tc>
                <w:tcPr>
                  <w:tcW w:w="898" w:type="dxa"/>
                  <w:tcBorders>
                    <w:top w:val="nil"/>
                    <w:left w:val="nil"/>
                    <w:bottom w:val="single" w:sz="8" w:space="0" w:color="FFFFFF"/>
                    <w:right w:val="single" w:sz="8" w:space="0" w:color="FFFFFF"/>
                  </w:tcBorders>
                  <w:shd w:val="clear" w:color="000000" w:fill="FCD5B4"/>
                  <w:noWrap/>
                  <w:vAlign w:val="center"/>
                  <w:hideMark/>
                </w:tcPr>
                <w:p w14:paraId="7C661C8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1.26 </w:t>
                  </w:r>
                </w:p>
              </w:tc>
              <w:tc>
                <w:tcPr>
                  <w:tcW w:w="898" w:type="dxa"/>
                  <w:tcBorders>
                    <w:top w:val="nil"/>
                    <w:left w:val="nil"/>
                    <w:bottom w:val="single" w:sz="8" w:space="0" w:color="FFFFFF"/>
                    <w:right w:val="single" w:sz="8" w:space="0" w:color="FFFFFF"/>
                  </w:tcBorders>
                  <w:shd w:val="clear" w:color="000000" w:fill="FCD5B4"/>
                  <w:noWrap/>
                  <w:vAlign w:val="center"/>
                  <w:hideMark/>
                </w:tcPr>
                <w:p w14:paraId="7460B1C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3.43 </w:t>
                  </w:r>
                </w:p>
              </w:tc>
            </w:tr>
            <w:tr w:rsidR="007905FA" w:rsidRPr="007905FA" w14:paraId="5804BAFD"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145E2D1A"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5Y</w:t>
                  </w:r>
                </w:p>
              </w:tc>
              <w:tc>
                <w:tcPr>
                  <w:tcW w:w="898" w:type="dxa"/>
                  <w:tcBorders>
                    <w:top w:val="nil"/>
                    <w:left w:val="nil"/>
                    <w:bottom w:val="single" w:sz="8" w:space="0" w:color="FFFFFF"/>
                    <w:right w:val="single" w:sz="8" w:space="0" w:color="FFFFFF"/>
                  </w:tcBorders>
                  <w:shd w:val="clear" w:color="000000" w:fill="FDE9D9"/>
                  <w:noWrap/>
                  <w:vAlign w:val="center"/>
                  <w:hideMark/>
                </w:tcPr>
                <w:p w14:paraId="7BF4F67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3.73 </w:t>
                  </w:r>
                </w:p>
              </w:tc>
              <w:tc>
                <w:tcPr>
                  <w:tcW w:w="899" w:type="dxa"/>
                  <w:tcBorders>
                    <w:top w:val="nil"/>
                    <w:left w:val="nil"/>
                    <w:bottom w:val="single" w:sz="8" w:space="0" w:color="FFFFFF"/>
                    <w:right w:val="single" w:sz="8" w:space="0" w:color="FFFFFF"/>
                  </w:tcBorders>
                  <w:shd w:val="clear" w:color="000000" w:fill="FDE9D9"/>
                  <w:noWrap/>
                  <w:vAlign w:val="center"/>
                  <w:hideMark/>
                </w:tcPr>
                <w:p w14:paraId="7FA1148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4.09 </w:t>
                  </w:r>
                </w:p>
              </w:tc>
              <w:tc>
                <w:tcPr>
                  <w:tcW w:w="899" w:type="dxa"/>
                  <w:tcBorders>
                    <w:top w:val="nil"/>
                    <w:left w:val="nil"/>
                    <w:bottom w:val="single" w:sz="8" w:space="0" w:color="FFFFFF"/>
                    <w:right w:val="single" w:sz="8" w:space="0" w:color="FFFFFF"/>
                  </w:tcBorders>
                  <w:shd w:val="clear" w:color="000000" w:fill="FDE9D9"/>
                  <w:noWrap/>
                  <w:vAlign w:val="center"/>
                  <w:hideMark/>
                </w:tcPr>
                <w:p w14:paraId="619CF69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4.44 </w:t>
                  </w:r>
                </w:p>
              </w:tc>
              <w:tc>
                <w:tcPr>
                  <w:tcW w:w="898" w:type="dxa"/>
                  <w:tcBorders>
                    <w:top w:val="nil"/>
                    <w:left w:val="nil"/>
                    <w:bottom w:val="single" w:sz="8" w:space="0" w:color="FFFFFF"/>
                    <w:right w:val="single" w:sz="8" w:space="0" w:color="FFFFFF"/>
                  </w:tcBorders>
                  <w:shd w:val="clear" w:color="000000" w:fill="FDE9D9"/>
                  <w:noWrap/>
                  <w:vAlign w:val="center"/>
                  <w:hideMark/>
                </w:tcPr>
                <w:p w14:paraId="5DAC518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6.84 </w:t>
                  </w:r>
                </w:p>
              </w:tc>
              <w:tc>
                <w:tcPr>
                  <w:tcW w:w="1120" w:type="dxa"/>
                  <w:tcBorders>
                    <w:top w:val="nil"/>
                    <w:left w:val="nil"/>
                    <w:bottom w:val="single" w:sz="8" w:space="0" w:color="FFFFFF"/>
                    <w:right w:val="single" w:sz="8" w:space="0" w:color="FFFFFF"/>
                  </w:tcBorders>
                  <w:shd w:val="clear" w:color="000000" w:fill="FDE9D9"/>
                  <w:noWrap/>
                  <w:vAlign w:val="center"/>
                  <w:hideMark/>
                </w:tcPr>
                <w:p w14:paraId="36C05FA4"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5Y</w:t>
                  </w:r>
                </w:p>
              </w:tc>
              <w:tc>
                <w:tcPr>
                  <w:tcW w:w="898" w:type="dxa"/>
                  <w:tcBorders>
                    <w:top w:val="nil"/>
                    <w:left w:val="nil"/>
                    <w:bottom w:val="single" w:sz="8" w:space="0" w:color="FFFFFF"/>
                    <w:right w:val="single" w:sz="8" w:space="0" w:color="FFFFFF"/>
                  </w:tcBorders>
                  <w:shd w:val="clear" w:color="000000" w:fill="FDE9D9"/>
                  <w:noWrap/>
                  <w:vAlign w:val="center"/>
                  <w:hideMark/>
                </w:tcPr>
                <w:p w14:paraId="0D21E7E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0.80 </w:t>
                  </w:r>
                </w:p>
              </w:tc>
              <w:tc>
                <w:tcPr>
                  <w:tcW w:w="898" w:type="dxa"/>
                  <w:tcBorders>
                    <w:top w:val="nil"/>
                    <w:left w:val="nil"/>
                    <w:bottom w:val="single" w:sz="8" w:space="0" w:color="FFFFFF"/>
                    <w:right w:val="single" w:sz="8" w:space="0" w:color="FFFFFF"/>
                  </w:tcBorders>
                  <w:shd w:val="clear" w:color="000000" w:fill="FDE9D9"/>
                  <w:noWrap/>
                  <w:vAlign w:val="center"/>
                  <w:hideMark/>
                </w:tcPr>
                <w:p w14:paraId="68C9594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1.16 </w:t>
                  </w:r>
                </w:p>
              </w:tc>
              <w:tc>
                <w:tcPr>
                  <w:tcW w:w="898" w:type="dxa"/>
                  <w:tcBorders>
                    <w:top w:val="nil"/>
                    <w:left w:val="nil"/>
                    <w:bottom w:val="single" w:sz="8" w:space="0" w:color="FFFFFF"/>
                    <w:right w:val="single" w:sz="8" w:space="0" w:color="FFFFFF"/>
                  </w:tcBorders>
                  <w:shd w:val="clear" w:color="000000" w:fill="FDE9D9"/>
                  <w:noWrap/>
                  <w:vAlign w:val="center"/>
                  <w:hideMark/>
                </w:tcPr>
                <w:p w14:paraId="0F73285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1.50 </w:t>
                  </w:r>
                </w:p>
              </w:tc>
              <w:tc>
                <w:tcPr>
                  <w:tcW w:w="898" w:type="dxa"/>
                  <w:tcBorders>
                    <w:top w:val="nil"/>
                    <w:left w:val="nil"/>
                    <w:bottom w:val="single" w:sz="8" w:space="0" w:color="FFFFFF"/>
                    <w:right w:val="single" w:sz="8" w:space="0" w:color="FFFFFF"/>
                  </w:tcBorders>
                  <w:shd w:val="clear" w:color="000000" w:fill="FDE9D9"/>
                  <w:noWrap/>
                  <w:vAlign w:val="center"/>
                  <w:hideMark/>
                </w:tcPr>
                <w:p w14:paraId="4FDFCE9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3.90 </w:t>
                  </w:r>
                </w:p>
              </w:tc>
            </w:tr>
            <w:tr w:rsidR="007905FA" w:rsidRPr="007905FA" w14:paraId="06B16B2E" w14:textId="77777777" w:rsidTr="007905FA">
              <w:trPr>
                <w:trHeight w:val="290"/>
              </w:trPr>
              <w:tc>
                <w:tcPr>
                  <w:tcW w:w="1332" w:type="dxa"/>
                  <w:tcBorders>
                    <w:top w:val="nil"/>
                    <w:left w:val="nil"/>
                    <w:bottom w:val="nil"/>
                    <w:right w:val="nil"/>
                  </w:tcBorders>
                  <w:shd w:val="clear" w:color="000000" w:fill="FCD5B4"/>
                  <w:noWrap/>
                  <w:vAlign w:val="center"/>
                  <w:hideMark/>
                </w:tcPr>
                <w:p w14:paraId="488650BB"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7Y</w:t>
                  </w:r>
                </w:p>
              </w:tc>
              <w:tc>
                <w:tcPr>
                  <w:tcW w:w="898" w:type="dxa"/>
                  <w:tcBorders>
                    <w:top w:val="nil"/>
                    <w:left w:val="nil"/>
                    <w:bottom w:val="single" w:sz="8" w:space="0" w:color="FFFFFF"/>
                    <w:right w:val="single" w:sz="8" w:space="0" w:color="FFFFFF"/>
                  </w:tcBorders>
                  <w:shd w:val="clear" w:color="000000" w:fill="FCD5B4"/>
                  <w:noWrap/>
                  <w:vAlign w:val="center"/>
                  <w:hideMark/>
                </w:tcPr>
                <w:p w14:paraId="63D3E11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3.99 </w:t>
                  </w:r>
                </w:p>
              </w:tc>
              <w:tc>
                <w:tcPr>
                  <w:tcW w:w="899" w:type="dxa"/>
                  <w:tcBorders>
                    <w:top w:val="nil"/>
                    <w:left w:val="nil"/>
                    <w:bottom w:val="single" w:sz="8" w:space="0" w:color="FFFFFF"/>
                    <w:right w:val="single" w:sz="8" w:space="0" w:color="FFFFFF"/>
                  </w:tcBorders>
                  <w:shd w:val="clear" w:color="000000" w:fill="FCD5B4"/>
                  <w:noWrap/>
                  <w:vAlign w:val="center"/>
                  <w:hideMark/>
                </w:tcPr>
                <w:p w14:paraId="526EE9F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4.35 </w:t>
                  </w:r>
                </w:p>
              </w:tc>
              <w:tc>
                <w:tcPr>
                  <w:tcW w:w="899" w:type="dxa"/>
                  <w:tcBorders>
                    <w:top w:val="nil"/>
                    <w:left w:val="nil"/>
                    <w:bottom w:val="single" w:sz="8" w:space="0" w:color="FFFFFF"/>
                    <w:right w:val="single" w:sz="8" w:space="0" w:color="FFFFFF"/>
                  </w:tcBorders>
                  <w:shd w:val="clear" w:color="000000" w:fill="FCD5B4"/>
                  <w:noWrap/>
                  <w:vAlign w:val="center"/>
                  <w:hideMark/>
                </w:tcPr>
                <w:p w14:paraId="0411EAC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4.71 </w:t>
                  </w:r>
                </w:p>
              </w:tc>
              <w:tc>
                <w:tcPr>
                  <w:tcW w:w="898" w:type="dxa"/>
                  <w:tcBorders>
                    <w:top w:val="nil"/>
                    <w:left w:val="nil"/>
                    <w:bottom w:val="single" w:sz="8" w:space="0" w:color="FFFFFF"/>
                    <w:right w:val="single" w:sz="8" w:space="0" w:color="FFFFFF"/>
                  </w:tcBorders>
                  <w:shd w:val="clear" w:color="000000" w:fill="FCD5B4"/>
                  <w:noWrap/>
                  <w:vAlign w:val="center"/>
                  <w:hideMark/>
                </w:tcPr>
                <w:p w14:paraId="3E6832B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7.22 </w:t>
                  </w:r>
                </w:p>
              </w:tc>
              <w:tc>
                <w:tcPr>
                  <w:tcW w:w="1120" w:type="dxa"/>
                  <w:tcBorders>
                    <w:top w:val="nil"/>
                    <w:left w:val="nil"/>
                    <w:bottom w:val="nil"/>
                    <w:right w:val="nil"/>
                  </w:tcBorders>
                  <w:shd w:val="clear" w:color="000000" w:fill="FCD5B4"/>
                  <w:noWrap/>
                  <w:vAlign w:val="center"/>
                  <w:hideMark/>
                </w:tcPr>
                <w:p w14:paraId="3E6ED506"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7Y</w:t>
                  </w:r>
                </w:p>
              </w:tc>
              <w:tc>
                <w:tcPr>
                  <w:tcW w:w="898" w:type="dxa"/>
                  <w:tcBorders>
                    <w:top w:val="nil"/>
                    <w:left w:val="nil"/>
                    <w:bottom w:val="single" w:sz="8" w:space="0" w:color="FFFFFF"/>
                    <w:right w:val="single" w:sz="8" w:space="0" w:color="FFFFFF"/>
                  </w:tcBorders>
                  <w:shd w:val="clear" w:color="000000" w:fill="FCD5B4"/>
                  <w:noWrap/>
                  <w:vAlign w:val="center"/>
                  <w:hideMark/>
                </w:tcPr>
                <w:p w14:paraId="3CEF1DA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0.88 </w:t>
                  </w:r>
                </w:p>
              </w:tc>
              <w:tc>
                <w:tcPr>
                  <w:tcW w:w="898" w:type="dxa"/>
                  <w:tcBorders>
                    <w:top w:val="nil"/>
                    <w:left w:val="nil"/>
                    <w:bottom w:val="single" w:sz="8" w:space="0" w:color="FFFFFF"/>
                    <w:right w:val="single" w:sz="8" w:space="0" w:color="FFFFFF"/>
                  </w:tcBorders>
                  <w:shd w:val="clear" w:color="000000" w:fill="FCD5B4"/>
                  <w:noWrap/>
                  <w:vAlign w:val="center"/>
                  <w:hideMark/>
                </w:tcPr>
                <w:p w14:paraId="3C51344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1.24 </w:t>
                  </w:r>
                </w:p>
              </w:tc>
              <w:tc>
                <w:tcPr>
                  <w:tcW w:w="898" w:type="dxa"/>
                  <w:tcBorders>
                    <w:top w:val="nil"/>
                    <w:left w:val="nil"/>
                    <w:bottom w:val="single" w:sz="8" w:space="0" w:color="FFFFFF"/>
                    <w:right w:val="single" w:sz="8" w:space="0" w:color="FFFFFF"/>
                  </w:tcBorders>
                  <w:shd w:val="clear" w:color="000000" w:fill="FCD5B4"/>
                  <w:noWrap/>
                  <w:vAlign w:val="center"/>
                  <w:hideMark/>
                </w:tcPr>
                <w:p w14:paraId="12508DB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1.60 </w:t>
                  </w:r>
                </w:p>
              </w:tc>
              <w:tc>
                <w:tcPr>
                  <w:tcW w:w="898" w:type="dxa"/>
                  <w:tcBorders>
                    <w:top w:val="nil"/>
                    <w:left w:val="nil"/>
                    <w:bottom w:val="single" w:sz="8" w:space="0" w:color="FFFFFF"/>
                    <w:right w:val="single" w:sz="8" w:space="0" w:color="FFFFFF"/>
                  </w:tcBorders>
                  <w:shd w:val="clear" w:color="000000" w:fill="FCD5B4"/>
                  <w:noWrap/>
                  <w:vAlign w:val="center"/>
                  <w:hideMark/>
                </w:tcPr>
                <w:p w14:paraId="3759AF9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4.11 </w:t>
                  </w:r>
                </w:p>
              </w:tc>
            </w:tr>
            <w:tr w:rsidR="007905FA" w:rsidRPr="007905FA" w14:paraId="4AEB8553" w14:textId="77777777" w:rsidTr="007905FA">
              <w:trPr>
                <w:trHeight w:val="290"/>
              </w:trPr>
              <w:tc>
                <w:tcPr>
                  <w:tcW w:w="1332" w:type="dxa"/>
                  <w:tcBorders>
                    <w:top w:val="nil"/>
                    <w:left w:val="nil"/>
                    <w:bottom w:val="single" w:sz="12" w:space="0" w:color="FFFFFF"/>
                    <w:right w:val="single" w:sz="8" w:space="0" w:color="FFFFFF"/>
                  </w:tcBorders>
                  <w:shd w:val="clear" w:color="000000" w:fill="F79646"/>
                  <w:noWrap/>
                  <w:vAlign w:val="center"/>
                  <w:hideMark/>
                </w:tcPr>
                <w:p w14:paraId="1109E1FF" w14:textId="77777777" w:rsidR="007905FA" w:rsidRPr="007905FA" w:rsidRDefault="007905FA" w:rsidP="007905FA">
                  <w:pPr>
                    <w:widowControl/>
                    <w:jc w:val="center"/>
                    <w:rPr>
                      <w:rFonts w:ascii="楷体" w:eastAsia="楷体" w:hAnsi="楷体" w:cs="宋体"/>
                      <w:b/>
                      <w:bCs/>
                      <w:color w:val="FFFFFF"/>
                      <w:kern w:val="0"/>
                      <w:sz w:val="20"/>
                      <w:szCs w:val="20"/>
                    </w:rPr>
                  </w:pPr>
                  <w:proofErr w:type="gramStart"/>
                  <w:r w:rsidRPr="007905FA">
                    <w:rPr>
                      <w:rFonts w:ascii="楷体" w:eastAsia="楷体" w:hAnsi="楷体" w:cs="宋体" w:hint="eastAsia"/>
                      <w:b/>
                      <w:bCs/>
                      <w:color w:val="FFFFFF"/>
                      <w:kern w:val="0"/>
                      <w:sz w:val="20"/>
                      <w:szCs w:val="20"/>
                    </w:rPr>
                    <w:t>周变化</w:t>
                  </w:r>
                  <w:proofErr w:type="gramEnd"/>
                  <w:r w:rsidRPr="007905FA">
                    <w:rPr>
                      <w:rFonts w:ascii="楷体" w:eastAsia="楷体" w:hAnsi="楷体" w:cs="宋体" w:hint="eastAsia"/>
                      <w:b/>
                      <w:bCs/>
                      <w:color w:val="FFFFFF"/>
                      <w:kern w:val="0"/>
                      <w:sz w:val="20"/>
                      <w:szCs w:val="20"/>
                    </w:rPr>
                    <w:t>(BP)</w:t>
                  </w:r>
                </w:p>
              </w:tc>
              <w:tc>
                <w:tcPr>
                  <w:tcW w:w="898" w:type="dxa"/>
                  <w:tcBorders>
                    <w:top w:val="nil"/>
                    <w:left w:val="nil"/>
                    <w:bottom w:val="single" w:sz="12" w:space="0" w:color="FFFFFF"/>
                    <w:right w:val="single" w:sz="8" w:space="0" w:color="FFFFFF"/>
                  </w:tcBorders>
                  <w:shd w:val="clear" w:color="000000" w:fill="F79646"/>
                  <w:noWrap/>
                  <w:vAlign w:val="center"/>
                  <w:hideMark/>
                </w:tcPr>
                <w:p w14:paraId="432FB619"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AAA</w:t>
                  </w:r>
                </w:p>
              </w:tc>
              <w:tc>
                <w:tcPr>
                  <w:tcW w:w="899" w:type="dxa"/>
                  <w:tcBorders>
                    <w:top w:val="nil"/>
                    <w:left w:val="nil"/>
                    <w:bottom w:val="single" w:sz="12" w:space="0" w:color="FFFFFF"/>
                    <w:right w:val="single" w:sz="8" w:space="0" w:color="FFFFFF"/>
                  </w:tcBorders>
                  <w:shd w:val="clear" w:color="000000" w:fill="F79646"/>
                  <w:noWrap/>
                  <w:vAlign w:val="center"/>
                  <w:hideMark/>
                </w:tcPr>
                <w:p w14:paraId="1869BB58"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2B44E5C7"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0D2FCFB9"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1120" w:type="dxa"/>
                  <w:tcBorders>
                    <w:top w:val="nil"/>
                    <w:left w:val="nil"/>
                    <w:bottom w:val="single" w:sz="12" w:space="0" w:color="FFFFFF"/>
                    <w:right w:val="single" w:sz="8" w:space="0" w:color="FFFFFF"/>
                  </w:tcBorders>
                  <w:shd w:val="clear" w:color="000000" w:fill="F79646"/>
                  <w:noWrap/>
                  <w:vAlign w:val="center"/>
                  <w:hideMark/>
                </w:tcPr>
                <w:p w14:paraId="7E40AA2B"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息差</w:t>
                  </w:r>
                </w:p>
              </w:tc>
              <w:tc>
                <w:tcPr>
                  <w:tcW w:w="898" w:type="dxa"/>
                  <w:tcBorders>
                    <w:top w:val="nil"/>
                    <w:left w:val="nil"/>
                    <w:bottom w:val="single" w:sz="12" w:space="0" w:color="FFFFFF"/>
                    <w:right w:val="single" w:sz="8" w:space="0" w:color="FFFFFF"/>
                  </w:tcBorders>
                  <w:shd w:val="clear" w:color="000000" w:fill="F79646"/>
                  <w:noWrap/>
                  <w:vAlign w:val="center"/>
                  <w:hideMark/>
                </w:tcPr>
                <w:p w14:paraId="11CD3C25"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AAA</w:t>
                  </w:r>
                </w:p>
              </w:tc>
              <w:tc>
                <w:tcPr>
                  <w:tcW w:w="898" w:type="dxa"/>
                  <w:tcBorders>
                    <w:top w:val="nil"/>
                    <w:left w:val="nil"/>
                    <w:bottom w:val="single" w:sz="12" w:space="0" w:color="FFFFFF"/>
                    <w:right w:val="single" w:sz="8" w:space="0" w:color="FFFFFF"/>
                  </w:tcBorders>
                  <w:shd w:val="clear" w:color="000000" w:fill="F79646"/>
                  <w:noWrap/>
                  <w:vAlign w:val="center"/>
                  <w:hideMark/>
                </w:tcPr>
                <w:p w14:paraId="0989091F"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692FAE25"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6538B102"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r>
            <w:tr w:rsidR="007905FA" w:rsidRPr="007905FA" w14:paraId="78350567" w14:textId="77777777" w:rsidTr="007905FA">
              <w:trPr>
                <w:trHeight w:val="300"/>
              </w:trPr>
              <w:tc>
                <w:tcPr>
                  <w:tcW w:w="1332" w:type="dxa"/>
                  <w:tcBorders>
                    <w:top w:val="nil"/>
                    <w:left w:val="nil"/>
                    <w:bottom w:val="single" w:sz="8" w:space="0" w:color="FFFFFF"/>
                    <w:right w:val="single" w:sz="8" w:space="0" w:color="FFFFFF"/>
                  </w:tcBorders>
                  <w:shd w:val="clear" w:color="000000" w:fill="FCD5B4"/>
                  <w:noWrap/>
                  <w:vAlign w:val="center"/>
                  <w:hideMark/>
                </w:tcPr>
                <w:p w14:paraId="486694B2"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CP</w:t>
                  </w:r>
                </w:p>
              </w:tc>
              <w:tc>
                <w:tcPr>
                  <w:tcW w:w="898" w:type="dxa"/>
                  <w:tcBorders>
                    <w:top w:val="nil"/>
                    <w:left w:val="nil"/>
                    <w:bottom w:val="single" w:sz="8" w:space="0" w:color="FFFFFF"/>
                    <w:right w:val="single" w:sz="8" w:space="0" w:color="FFFFFF"/>
                  </w:tcBorders>
                  <w:shd w:val="clear" w:color="000000" w:fill="FCD5B4"/>
                  <w:noWrap/>
                  <w:vAlign w:val="center"/>
                  <w:hideMark/>
                </w:tcPr>
                <w:p w14:paraId="22635ED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3.3 </w:t>
                  </w:r>
                </w:p>
              </w:tc>
              <w:tc>
                <w:tcPr>
                  <w:tcW w:w="899" w:type="dxa"/>
                  <w:tcBorders>
                    <w:top w:val="nil"/>
                    <w:left w:val="nil"/>
                    <w:bottom w:val="single" w:sz="8" w:space="0" w:color="FFFFFF"/>
                    <w:right w:val="single" w:sz="8" w:space="0" w:color="FFFFFF"/>
                  </w:tcBorders>
                  <w:shd w:val="clear" w:color="000000" w:fill="FCD5B4"/>
                  <w:noWrap/>
                  <w:vAlign w:val="center"/>
                  <w:hideMark/>
                </w:tcPr>
                <w:p w14:paraId="5939057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0.3 </w:t>
                  </w:r>
                </w:p>
              </w:tc>
              <w:tc>
                <w:tcPr>
                  <w:tcW w:w="899" w:type="dxa"/>
                  <w:tcBorders>
                    <w:top w:val="nil"/>
                    <w:left w:val="nil"/>
                    <w:bottom w:val="single" w:sz="8" w:space="0" w:color="FFFFFF"/>
                    <w:right w:val="single" w:sz="8" w:space="0" w:color="FFFFFF"/>
                  </w:tcBorders>
                  <w:shd w:val="clear" w:color="000000" w:fill="FCD5B4"/>
                  <w:noWrap/>
                  <w:vAlign w:val="center"/>
                  <w:hideMark/>
                </w:tcPr>
                <w:p w14:paraId="7B94618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-3.7 </w:t>
                  </w:r>
                </w:p>
              </w:tc>
              <w:tc>
                <w:tcPr>
                  <w:tcW w:w="898" w:type="dxa"/>
                  <w:tcBorders>
                    <w:top w:val="nil"/>
                    <w:left w:val="nil"/>
                    <w:bottom w:val="single" w:sz="8" w:space="0" w:color="FFFFFF"/>
                    <w:right w:val="single" w:sz="8" w:space="0" w:color="FFFFFF"/>
                  </w:tcBorders>
                  <w:shd w:val="clear" w:color="000000" w:fill="FCD5B4"/>
                  <w:noWrap/>
                  <w:vAlign w:val="center"/>
                  <w:hideMark/>
                </w:tcPr>
                <w:p w14:paraId="066E5F1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4.3 </w:t>
                  </w:r>
                </w:p>
              </w:tc>
              <w:tc>
                <w:tcPr>
                  <w:tcW w:w="1120" w:type="dxa"/>
                  <w:tcBorders>
                    <w:top w:val="nil"/>
                    <w:left w:val="nil"/>
                    <w:bottom w:val="single" w:sz="8" w:space="0" w:color="FFFFFF"/>
                    <w:right w:val="single" w:sz="8" w:space="0" w:color="FFFFFF"/>
                  </w:tcBorders>
                  <w:shd w:val="clear" w:color="000000" w:fill="FCD5B4"/>
                  <w:noWrap/>
                  <w:vAlign w:val="center"/>
                  <w:hideMark/>
                </w:tcPr>
                <w:p w14:paraId="53420616"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CP</w:t>
                  </w:r>
                </w:p>
              </w:tc>
              <w:tc>
                <w:tcPr>
                  <w:tcW w:w="898" w:type="dxa"/>
                  <w:tcBorders>
                    <w:top w:val="nil"/>
                    <w:left w:val="nil"/>
                    <w:bottom w:val="single" w:sz="8" w:space="0" w:color="FFFFFF"/>
                    <w:right w:val="single" w:sz="8" w:space="0" w:color="FFFFFF"/>
                  </w:tcBorders>
                  <w:shd w:val="clear" w:color="000000" w:fill="FCD5B4"/>
                  <w:noWrap/>
                  <w:vAlign w:val="center"/>
                  <w:hideMark/>
                </w:tcPr>
                <w:p w14:paraId="26F05DF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-3.5 </w:t>
                  </w:r>
                </w:p>
              </w:tc>
              <w:tc>
                <w:tcPr>
                  <w:tcW w:w="898" w:type="dxa"/>
                  <w:tcBorders>
                    <w:top w:val="nil"/>
                    <w:left w:val="nil"/>
                    <w:bottom w:val="single" w:sz="8" w:space="0" w:color="FFFFFF"/>
                    <w:right w:val="single" w:sz="8" w:space="0" w:color="FFFFFF"/>
                  </w:tcBorders>
                  <w:shd w:val="clear" w:color="000000" w:fill="FCD5B4"/>
                  <w:noWrap/>
                  <w:vAlign w:val="center"/>
                  <w:hideMark/>
                </w:tcPr>
                <w:p w14:paraId="6E50F297"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-6.5 </w:t>
                  </w:r>
                </w:p>
              </w:tc>
              <w:tc>
                <w:tcPr>
                  <w:tcW w:w="898" w:type="dxa"/>
                  <w:tcBorders>
                    <w:top w:val="nil"/>
                    <w:left w:val="nil"/>
                    <w:bottom w:val="single" w:sz="8" w:space="0" w:color="FFFFFF"/>
                    <w:right w:val="single" w:sz="8" w:space="0" w:color="FFFFFF"/>
                  </w:tcBorders>
                  <w:shd w:val="clear" w:color="000000" w:fill="FCD5B4"/>
                  <w:noWrap/>
                  <w:vAlign w:val="center"/>
                  <w:hideMark/>
                </w:tcPr>
                <w:p w14:paraId="3277775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-10.5 </w:t>
                  </w:r>
                </w:p>
              </w:tc>
              <w:tc>
                <w:tcPr>
                  <w:tcW w:w="898" w:type="dxa"/>
                  <w:tcBorders>
                    <w:top w:val="nil"/>
                    <w:left w:val="nil"/>
                    <w:bottom w:val="single" w:sz="8" w:space="0" w:color="FFFFFF"/>
                    <w:right w:val="single" w:sz="8" w:space="0" w:color="FFFFFF"/>
                  </w:tcBorders>
                  <w:shd w:val="clear" w:color="000000" w:fill="FCD5B4"/>
                  <w:noWrap/>
                  <w:vAlign w:val="center"/>
                  <w:hideMark/>
                </w:tcPr>
                <w:p w14:paraId="2C2A922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-2.5 </w:t>
                  </w:r>
                </w:p>
              </w:tc>
            </w:tr>
            <w:tr w:rsidR="007905FA" w:rsidRPr="007905FA" w14:paraId="207A77EF"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251D4591"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MTN3Y</w:t>
                  </w:r>
                </w:p>
              </w:tc>
              <w:tc>
                <w:tcPr>
                  <w:tcW w:w="898" w:type="dxa"/>
                  <w:tcBorders>
                    <w:top w:val="nil"/>
                    <w:left w:val="nil"/>
                    <w:bottom w:val="single" w:sz="8" w:space="0" w:color="FFFFFF"/>
                    <w:right w:val="single" w:sz="8" w:space="0" w:color="FFFFFF"/>
                  </w:tcBorders>
                  <w:shd w:val="clear" w:color="000000" w:fill="FDE9D9"/>
                  <w:noWrap/>
                  <w:vAlign w:val="center"/>
                  <w:hideMark/>
                </w:tcPr>
                <w:p w14:paraId="6F029CF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8.1 </w:t>
                  </w:r>
                </w:p>
              </w:tc>
              <w:tc>
                <w:tcPr>
                  <w:tcW w:w="899" w:type="dxa"/>
                  <w:tcBorders>
                    <w:top w:val="nil"/>
                    <w:left w:val="nil"/>
                    <w:bottom w:val="single" w:sz="8" w:space="0" w:color="FFFFFF"/>
                    <w:right w:val="single" w:sz="8" w:space="0" w:color="FFFFFF"/>
                  </w:tcBorders>
                  <w:shd w:val="clear" w:color="000000" w:fill="FDE9D9"/>
                  <w:noWrap/>
                  <w:vAlign w:val="center"/>
                  <w:hideMark/>
                </w:tcPr>
                <w:p w14:paraId="524CD95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 </w:t>
                  </w:r>
                </w:p>
              </w:tc>
              <w:tc>
                <w:tcPr>
                  <w:tcW w:w="899" w:type="dxa"/>
                  <w:tcBorders>
                    <w:top w:val="nil"/>
                    <w:left w:val="nil"/>
                    <w:bottom w:val="single" w:sz="8" w:space="0" w:color="FFFFFF"/>
                    <w:right w:val="single" w:sz="8" w:space="0" w:color="FFFFFF"/>
                  </w:tcBorders>
                  <w:shd w:val="clear" w:color="000000" w:fill="FDE9D9"/>
                  <w:noWrap/>
                  <w:vAlign w:val="center"/>
                  <w:hideMark/>
                </w:tcPr>
                <w:p w14:paraId="693BCDF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0.1 </w:t>
                  </w:r>
                </w:p>
              </w:tc>
              <w:tc>
                <w:tcPr>
                  <w:tcW w:w="898" w:type="dxa"/>
                  <w:tcBorders>
                    <w:top w:val="nil"/>
                    <w:left w:val="nil"/>
                    <w:bottom w:val="single" w:sz="8" w:space="0" w:color="FFFFFF"/>
                    <w:right w:val="single" w:sz="8" w:space="0" w:color="FFFFFF"/>
                  </w:tcBorders>
                  <w:shd w:val="clear" w:color="000000" w:fill="FDE9D9"/>
                  <w:noWrap/>
                  <w:vAlign w:val="center"/>
                  <w:hideMark/>
                </w:tcPr>
                <w:p w14:paraId="3659E01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7.1 </w:t>
                  </w:r>
                </w:p>
              </w:tc>
              <w:tc>
                <w:tcPr>
                  <w:tcW w:w="1120" w:type="dxa"/>
                  <w:tcBorders>
                    <w:top w:val="nil"/>
                    <w:left w:val="nil"/>
                    <w:bottom w:val="single" w:sz="8" w:space="0" w:color="FFFFFF"/>
                    <w:right w:val="single" w:sz="8" w:space="0" w:color="FFFFFF"/>
                  </w:tcBorders>
                  <w:shd w:val="clear" w:color="000000" w:fill="FDE9D9"/>
                  <w:noWrap/>
                  <w:vAlign w:val="center"/>
                  <w:hideMark/>
                </w:tcPr>
                <w:p w14:paraId="30F5A366"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MTN3Y</w:t>
                  </w:r>
                </w:p>
              </w:tc>
              <w:tc>
                <w:tcPr>
                  <w:tcW w:w="898" w:type="dxa"/>
                  <w:tcBorders>
                    <w:top w:val="nil"/>
                    <w:left w:val="nil"/>
                    <w:bottom w:val="single" w:sz="8" w:space="0" w:color="FFFFFF"/>
                    <w:right w:val="single" w:sz="8" w:space="0" w:color="FFFFFF"/>
                  </w:tcBorders>
                  <w:shd w:val="clear" w:color="000000" w:fill="FDE9D9"/>
                  <w:noWrap/>
                  <w:vAlign w:val="center"/>
                  <w:hideMark/>
                </w:tcPr>
                <w:p w14:paraId="5A8A54D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10.4 </w:t>
                  </w:r>
                </w:p>
              </w:tc>
              <w:tc>
                <w:tcPr>
                  <w:tcW w:w="898" w:type="dxa"/>
                  <w:tcBorders>
                    <w:top w:val="nil"/>
                    <w:left w:val="nil"/>
                    <w:bottom w:val="single" w:sz="8" w:space="0" w:color="FFFFFF"/>
                    <w:right w:val="single" w:sz="8" w:space="0" w:color="FFFFFF"/>
                  </w:tcBorders>
                  <w:shd w:val="clear" w:color="000000" w:fill="FDE9D9"/>
                  <w:noWrap/>
                  <w:vAlign w:val="center"/>
                  <w:hideMark/>
                </w:tcPr>
                <w:p w14:paraId="07E6E08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3.4 </w:t>
                  </w:r>
                </w:p>
              </w:tc>
              <w:tc>
                <w:tcPr>
                  <w:tcW w:w="898" w:type="dxa"/>
                  <w:tcBorders>
                    <w:top w:val="nil"/>
                    <w:left w:val="nil"/>
                    <w:bottom w:val="single" w:sz="8" w:space="0" w:color="FFFFFF"/>
                    <w:right w:val="single" w:sz="8" w:space="0" w:color="FFFFFF"/>
                  </w:tcBorders>
                  <w:shd w:val="clear" w:color="000000" w:fill="FDE9D9"/>
                  <w:noWrap/>
                  <w:vAlign w:val="center"/>
                  <w:hideMark/>
                </w:tcPr>
                <w:p w14:paraId="3F407C0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2.4 </w:t>
                  </w:r>
                </w:p>
              </w:tc>
              <w:tc>
                <w:tcPr>
                  <w:tcW w:w="898" w:type="dxa"/>
                  <w:tcBorders>
                    <w:top w:val="nil"/>
                    <w:left w:val="nil"/>
                    <w:bottom w:val="single" w:sz="8" w:space="0" w:color="FFFFFF"/>
                    <w:right w:val="single" w:sz="8" w:space="0" w:color="FFFFFF"/>
                  </w:tcBorders>
                  <w:shd w:val="clear" w:color="000000" w:fill="FDE9D9"/>
                  <w:noWrap/>
                  <w:vAlign w:val="center"/>
                  <w:hideMark/>
                </w:tcPr>
                <w:p w14:paraId="27E1E77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9.4 </w:t>
                  </w:r>
                </w:p>
              </w:tc>
            </w:tr>
            <w:tr w:rsidR="007905FA" w:rsidRPr="007905FA" w14:paraId="1662A8FF"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1557D748"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MTN5Y</w:t>
                  </w:r>
                </w:p>
              </w:tc>
              <w:tc>
                <w:tcPr>
                  <w:tcW w:w="898" w:type="dxa"/>
                  <w:tcBorders>
                    <w:top w:val="nil"/>
                    <w:left w:val="nil"/>
                    <w:bottom w:val="single" w:sz="8" w:space="0" w:color="FFFFFF"/>
                    <w:right w:val="single" w:sz="8" w:space="0" w:color="FFFFFF"/>
                  </w:tcBorders>
                  <w:shd w:val="clear" w:color="000000" w:fill="FCD5B4"/>
                  <w:noWrap/>
                  <w:vAlign w:val="center"/>
                  <w:hideMark/>
                </w:tcPr>
                <w:p w14:paraId="65EA954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2.1 </w:t>
                  </w:r>
                </w:p>
              </w:tc>
              <w:tc>
                <w:tcPr>
                  <w:tcW w:w="899" w:type="dxa"/>
                  <w:tcBorders>
                    <w:top w:val="nil"/>
                    <w:left w:val="nil"/>
                    <w:bottom w:val="single" w:sz="8" w:space="0" w:color="FFFFFF"/>
                    <w:right w:val="single" w:sz="8" w:space="0" w:color="FFFFFF"/>
                  </w:tcBorders>
                  <w:shd w:val="clear" w:color="000000" w:fill="FCD5B4"/>
                  <w:noWrap/>
                  <w:vAlign w:val="center"/>
                  <w:hideMark/>
                </w:tcPr>
                <w:p w14:paraId="736CF657"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2.1 </w:t>
                  </w:r>
                </w:p>
              </w:tc>
              <w:tc>
                <w:tcPr>
                  <w:tcW w:w="899" w:type="dxa"/>
                  <w:tcBorders>
                    <w:top w:val="nil"/>
                    <w:left w:val="nil"/>
                    <w:bottom w:val="single" w:sz="8" w:space="0" w:color="FFFFFF"/>
                    <w:right w:val="single" w:sz="8" w:space="0" w:color="FFFFFF"/>
                  </w:tcBorders>
                  <w:shd w:val="clear" w:color="000000" w:fill="FCD5B4"/>
                  <w:noWrap/>
                  <w:vAlign w:val="center"/>
                  <w:hideMark/>
                </w:tcPr>
                <w:p w14:paraId="363360F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 </w:t>
                  </w:r>
                </w:p>
              </w:tc>
              <w:tc>
                <w:tcPr>
                  <w:tcW w:w="898" w:type="dxa"/>
                  <w:tcBorders>
                    <w:top w:val="nil"/>
                    <w:left w:val="nil"/>
                    <w:bottom w:val="single" w:sz="8" w:space="0" w:color="FFFFFF"/>
                    <w:right w:val="single" w:sz="8" w:space="0" w:color="FFFFFF"/>
                  </w:tcBorders>
                  <w:shd w:val="clear" w:color="000000" w:fill="FCD5B4"/>
                  <w:noWrap/>
                  <w:vAlign w:val="center"/>
                  <w:hideMark/>
                </w:tcPr>
                <w:p w14:paraId="6C1CADA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 </w:t>
                  </w:r>
                </w:p>
              </w:tc>
              <w:tc>
                <w:tcPr>
                  <w:tcW w:w="1120" w:type="dxa"/>
                  <w:tcBorders>
                    <w:top w:val="nil"/>
                    <w:left w:val="nil"/>
                    <w:bottom w:val="single" w:sz="8" w:space="0" w:color="FFFFFF"/>
                    <w:right w:val="single" w:sz="8" w:space="0" w:color="FFFFFF"/>
                  </w:tcBorders>
                  <w:shd w:val="clear" w:color="000000" w:fill="FCD5B4"/>
                  <w:noWrap/>
                  <w:vAlign w:val="center"/>
                  <w:hideMark/>
                </w:tcPr>
                <w:p w14:paraId="233E3D5A"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MTN5Y</w:t>
                  </w:r>
                </w:p>
              </w:tc>
              <w:tc>
                <w:tcPr>
                  <w:tcW w:w="898" w:type="dxa"/>
                  <w:tcBorders>
                    <w:top w:val="nil"/>
                    <w:left w:val="nil"/>
                    <w:bottom w:val="single" w:sz="8" w:space="0" w:color="FFFFFF"/>
                    <w:right w:val="single" w:sz="8" w:space="0" w:color="FFFFFF"/>
                  </w:tcBorders>
                  <w:shd w:val="clear" w:color="000000" w:fill="FCD5B4"/>
                  <w:noWrap/>
                  <w:vAlign w:val="center"/>
                  <w:hideMark/>
                </w:tcPr>
                <w:p w14:paraId="25C4785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4.7 </w:t>
                  </w:r>
                </w:p>
              </w:tc>
              <w:tc>
                <w:tcPr>
                  <w:tcW w:w="898" w:type="dxa"/>
                  <w:tcBorders>
                    <w:top w:val="nil"/>
                    <w:left w:val="nil"/>
                    <w:bottom w:val="single" w:sz="8" w:space="0" w:color="FFFFFF"/>
                    <w:right w:val="single" w:sz="8" w:space="0" w:color="FFFFFF"/>
                  </w:tcBorders>
                  <w:shd w:val="clear" w:color="000000" w:fill="FCD5B4"/>
                  <w:noWrap/>
                  <w:vAlign w:val="center"/>
                  <w:hideMark/>
                </w:tcPr>
                <w:p w14:paraId="7D4988D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4.7 </w:t>
                  </w:r>
                </w:p>
              </w:tc>
              <w:tc>
                <w:tcPr>
                  <w:tcW w:w="898" w:type="dxa"/>
                  <w:tcBorders>
                    <w:top w:val="nil"/>
                    <w:left w:val="nil"/>
                    <w:bottom w:val="single" w:sz="8" w:space="0" w:color="FFFFFF"/>
                    <w:right w:val="single" w:sz="8" w:space="0" w:color="FFFFFF"/>
                  </w:tcBorders>
                  <w:shd w:val="clear" w:color="000000" w:fill="FCD5B4"/>
                  <w:noWrap/>
                  <w:vAlign w:val="center"/>
                  <w:hideMark/>
                </w:tcPr>
                <w:p w14:paraId="09141EF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 </w:t>
                  </w:r>
                </w:p>
              </w:tc>
              <w:tc>
                <w:tcPr>
                  <w:tcW w:w="898" w:type="dxa"/>
                  <w:tcBorders>
                    <w:top w:val="nil"/>
                    <w:left w:val="nil"/>
                    <w:bottom w:val="single" w:sz="8" w:space="0" w:color="FFFFFF"/>
                    <w:right w:val="single" w:sz="8" w:space="0" w:color="FFFFFF"/>
                  </w:tcBorders>
                  <w:shd w:val="clear" w:color="000000" w:fill="FCD5B4"/>
                  <w:noWrap/>
                  <w:vAlign w:val="center"/>
                  <w:hideMark/>
                </w:tcPr>
                <w:p w14:paraId="63F3ADE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3.7 </w:t>
                  </w:r>
                </w:p>
              </w:tc>
            </w:tr>
            <w:tr w:rsidR="007905FA" w:rsidRPr="007905FA" w14:paraId="30137EC4"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61F9F5B5"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企业债3Y</w:t>
                  </w:r>
                </w:p>
              </w:tc>
              <w:tc>
                <w:tcPr>
                  <w:tcW w:w="898" w:type="dxa"/>
                  <w:tcBorders>
                    <w:top w:val="nil"/>
                    <w:left w:val="nil"/>
                    <w:bottom w:val="single" w:sz="8" w:space="0" w:color="FFFFFF"/>
                    <w:right w:val="single" w:sz="8" w:space="0" w:color="FFFFFF"/>
                  </w:tcBorders>
                  <w:shd w:val="clear" w:color="000000" w:fill="FDE9D9"/>
                  <w:noWrap/>
                  <w:vAlign w:val="center"/>
                  <w:hideMark/>
                </w:tcPr>
                <w:p w14:paraId="4D540E0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7.8 </w:t>
                  </w:r>
                </w:p>
              </w:tc>
              <w:tc>
                <w:tcPr>
                  <w:tcW w:w="899" w:type="dxa"/>
                  <w:tcBorders>
                    <w:top w:val="nil"/>
                    <w:left w:val="nil"/>
                    <w:bottom w:val="single" w:sz="8" w:space="0" w:color="FFFFFF"/>
                    <w:right w:val="single" w:sz="8" w:space="0" w:color="FFFFFF"/>
                  </w:tcBorders>
                  <w:shd w:val="clear" w:color="000000" w:fill="FDE9D9"/>
                  <w:noWrap/>
                  <w:vAlign w:val="center"/>
                  <w:hideMark/>
                </w:tcPr>
                <w:p w14:paraId="2CA9E96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2.8 </w:t>
                  </w:r>
                </w:p>
              </w:tc>
              <w:tc>
                <w:tcPr>
                  <w:tcW w:w="899" w:type="dxa"/>
                  <w:tcBorders>
                    <w:top w:val="nil"/>
                    <w:left w:val="nil"/>
                    <w:bottom w:val="single" w:sz="8" w:space="0" w:color="FFFFFF"/>
                    <w:right w:val="single" w:sz="8" w:space="0" w:color="FFFFFF"/>
                  </w:tcBorders>
                  <w:shd w:val="clear" w:color="000000" w:fill="FDE9D9"/>
                  <w:noWrap/>
                  <w:vAlign w:val="center"/>
                  <w:hideMark/>
                </w:tcPr>
                <w:p w14:paraId="0D6BA7E7"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0.8 </w:t>
                  </w:r>
                </w:p>
              </w:tc>
              <w:tc>
                <w:tcPr>
                  <w:tcW w:w="898" w:type="dxa"/>
                  <w:tcBorders>
                    <w:top w:val="nil"/>
                    <w:left w:val="nil"/>
                    <w:bottom w:val="single" w:sz="8" w:space="0" w:color="FFFFFF"/>
                    <w:right w:val="single" w:sz="8" w:space="0" w:color="FFFFFF"/>
                  </w:tcBorders>
                  <w:shd w:val="clear" w:color="000000" w:fill="FDE9D9"/>
                  <w:noWrap/>
                  <w:vAlign w:val="center"/>
                  <w:hideMark/>
                </w:tcPr>
                <w:p w14:paraId="7615051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-1.2 </w:t>
                  </w:r>
                </w:p>
              </w:tc>
              <w:tc>
                <w:tcPr>
                  <w:tcW w:w="1120" w:type="dxa"/>
                  <w:tcBorders>
                    <w:top w:val="nil"/>
                    <w:left w:val="nil"/>
                    <w:bottom w:val="single" w:sz="8" w:space="0" w:color="FFFFFF"/>
                    <w:right w:val="single" w:sz="8" w:space="0" w:color="FFFFFF"/>
                  </w:tcBorders>
                  <w:shd w:val="clear" w:color="000000" w:fill="FDE9D9"/>
                  <w:noWrap/>
                  <w:vAlign w:val="center"/>
                  <w:hideMark/>
                </w:tcPr>
                <w:p w14:paraId="1F70F15D"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企业债3Y</w:t>
                  </w:r>
                </w:p>
              </w:tc>
              <w:tc>
                <w:tcPr>
                  <w:tcW w:w="898" w:type="dxa"/>
                  <w:tcBorders>
                    <w:top w:val="nil"/>
                    <w:left w:val="nil"/>
                    <w:bottom w:val="single" w:sz="8" w:space="0" w:color="FFFFFF"/>
                    <w:right w:val="single" w:sz="8" w:space="0" w:color="FFFFFF"/>
                  </w:tcBorders>
                  <w:shd w:val="clear" w:color="000000" w:fill="FDE9D9"/>
                  <w:noWrap/>
                  <w:vAlign w:val="center"/>
                  <w:hideMark/>
                </w:tcPr>
                <w:p w14:paraId="4AE844A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10.1 </w:t>
                  </w:r>
                </w:p>
              </w:tc>
              <w:tc>
                <w:tcPr>
                  <w:tcW w:w="898" w:type="dxa"/>
                  <w:tcBorders>
                    <w:top w:val="nil"/>
                    <w:left w:val="nil"/>
                    <w:bottom w:val="single" w:sz="8" w:space="0" w:color="FFFFFF"/>
                    <w:right w:val="single" w:sz="8" w:space="0" w:color="FFFFFF"/>
                  </w:tcBorders>
                  <w:shd w:val="clear" w:color="000000" w:fill="FDE9D9"/>
                  <w:noWrap/>
                  <w:vAlign w:val="center"/>
                  <w:hideMark/>
                </w:tcPr>
                <w:p w14:paraId="4B9E28D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5.1 </w:t>
                  </w:r>
                </w:p>
              </w:tc>
              <w:tc>
                <w:tcPr>
                  <w:tcW w:w="898" w:type="dxa"/>
                  <w:tcBorders>
                    <w:top w:val="nil"/>
                    <w:left w:val="nil"/>
                    <w:bottom w:val="single" w:sz="8" w:space="0" w:color="FFFFFF"/>
                    <w:right w:val="single" w:sz="8" w:space="0" w:color="FFFFFF"/>
                  </w:tcBorders>
                  <w:shd w:val="clear" w:color="000000" w:fill="FDE9D9"/>
                  <w:noWrap/>
                  <w:vAlign w:val="center"/>
                  <w:hideMark/>
                </w:tcPr>
                <w:p w14:paraId="0D916AB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3.1 </w:t>
                  </w:r>
                </w:p>
              </w:tc>
              <w:tc>
                <w:tcPr>
                  <w:tcW w:w="898" w:type="dxa"/>
                  <w:tcBorders>
                    <w:top w:val="nil"/>
                    <w:left w:val="nil"/>
                    <w:bottom w:val="single" w:sz="8" w:space="0" w:color="FFFFFF"/>
                    <w:right w:val="single" w:sz="8" w:space="0" w:color="FFFFFF"/>
                  </w:tcBorders>
                  <w:shd w:val="clear" w:color="000000" w:fill="FDE9D9"/>
                  <w:noWrap/>
                  <w:vAlign w:val="center"/>
                  <w:hideMark/>
                </w:tcPr>
                <w:p w14:paraId="1EB8BC1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1.1 </w:t>
                  </w:r>
                </w:p>
              </w:tc>
            </w:tr>
            <w:tr w:rsidR="007905FA" w:rsidRPr="007905FA" w14:paraId="048E3AB8"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76F2ED95"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企业债5Y</w:t>
                  </w:r>
                </w:p>
              </w:tc>
              <w:tc>
                <w:tcPr>
                  <w:tcW w:w="898" w:type="dxa"/>
                  <w:tcBorders>
                    <w:top w:val="nil"/>
                    <w:left w:val="nil"/>
                    <w:bottom w:val="single" w:sz="8" w:space="0" w:color="FFFFFF"/>
                    <w:right w:val="single" w:sz="8" w:space="0" w:color="FFFFFF"/>
                  </w:tcBorders>
                  <w:shd w:val="clear" w:color="000000" w:fill="FCD5B4"/>
                  <w:noWrap/>
                  <w:vAlign w:val="center"/>
                  <w:hideMark/>
                </w:tcPr>
                <w:p w14:paraId="609158C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3.6 </w:t>
                  </w:r>
                </w:p>
              </w:tc>
              <w:tc>
                <w:tcPr>
                  <w:tcW w:w="899" w:type="dxa"/>
                  <w:tcBorders>
                    <w:top w:val="nil"/>
                    <w:left w:val="nil"/>
                    <w:bottom w:val="single" w:sz="8" w:space="0" w:color="FFFFFF"/>
                    <w:right w:val="single" w:sz="8" w:space="0" w:color="FFFFFF"/>
                  </w:tcBorders>
                  <w:shd w:val="clear" w:color="000000" w:fill="FCD5B4"/>
                  <w:noWrap/>
                  <w:vAlign w:val="center"/>
                  <w:hideMark/>
                </w:tcPr>
                <w:p w14:paraId="43088B1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-3.4 </w:t>
                  </w:r>
                </w:p>
              </w:tc>
              <w:tc>
                <w:tcPr>
                  <w:tcW w:w="899" w:type="dxa"/>
                  <w:tcBorders>
                    <w:top w:val="nil"/>
                    <w:left w:val="nil"/>
                    <w:bottom w:val="single" w:sz="8" w:space="0" w:color="FFFFFF"/>
                    <w:right w:val="single" w:sz="8" w:space="0" w:color="FFFFFF"/>
                  </w:tcBorders>
                  <w:shd w:val="clear" w:color="000000" w:fill="FCD5B4"/>
                  <w:noWrap/>
                  <w:vAlign w:val="center"/>
                  <w:hideMark/>
                </w:tcPr>
                <w:p w14:paraId="39CBAF7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-4.4 </w:t>
                  </w:r>
                </w:p>
              </w:tc>
              <w:tc>
                <w:tcPr>
                  <w:tcW w:w="898" w:type="dxa"/>
                  <w:tcBorders>
                    <w:top w:val="nil"/>
                    <w:left w:val="nil"/>
                    <w:bottom w:val="single" w:sz="8" w:space="0" w:color="FFFFFF"/>
                    <w:right w:val="single" w:sz="8" w:space="0" w:color="FFFFFF"/>
                  </w:tcBorders>
                  <w:shd w:val="clear" w:color="000000" w:fill="FCD5B4"/>
                  <w:noWrap/>
                  <w:vAlign w:val="center"/>
                  <w:hideMark/>
                </w:tcPr>
                <w:p w14:paraId="5616589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-2.4 </w:t>
                  </w:r>
                </w:p>
              </w:tc>
              <w:tc>
                <w:tcPr>
                  <w:tcW w:w="1120" w:type="dxa"/>
                  <w:tcBorders>
                    <w:top w:val="nil"/>
                    <w:left w:val="nil"/>
                    <w:bottom w:val="single" w:sz="8" w:space="0" w:color="FFFFFF"/>
                    <w:right w:val="single" w:sz="8" w:space="0" w:color="FFFFFF"/>
                  </w:tcBorders>
                  <w:shd w:val="clear" w:color="000000" w:fill="FCD5B4"/>
                  <w:noWrap/>
                  <w:vAlign w:val="center"/>
                  <w:hideMark/>
                </w:tcPr>
                <w:p w14:paraId="32519131"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企业债5Y</w:t>
                  </w:r>
                </w:p>
              </w:tc>
              <w:tc>
                <w:tcPr>
                  <w:tcW w:w="898" w:type="dxa"/>
                  <w:tcBorders>
                    <w:top w:val="nil"/>
                    <w:left w:val="nil"/>
                    <w:bottom w:val="single" w:sz="8" w:space="0" w:color="FFFFFF"/>
                    <w:right w:val="single" w:sz="8" w:space="0" w:color="FFFFFF"/>
                  </w:tcBorders>
                  <w:shd w:val="clear" w:color="000000" w:fill="FCD5B4"/>
                  <w:noWrap/>
                  <w:vAlign w:val="center"/>
                  <w:hideMark/>
                </w:tcPr>
                <w:p w14:paraId="7E3BD3B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6.3 </w:t>
                  </w:r>
                </w:p>
              </w:tc>
              <w:tc>
                <w:tcPr>
                  <w:tcW w:w="898" w:type="dxa"/>
                  <w:tcBorders>
                    <w:top w:val="nil"/>
                    <w:left w:val="nil"/>
                    <w:bottom w:val="single" w:sz="8" w:space="0" w:color="FFFFFF"/>
                    <w:right w:val="single" w:sz="8" w:space="0" w:color="FFFFFF"/>
                  </w:tcBorders>
                  <w:shd w:val="clear" w:color="000000" w:fill="FCD5B4"/>
                  <w:noWrap/>
                  <w:vAlign w:val="center"/>
                  <w:hideMark/>
                </w:tcPr>
                <w:p w14:paraId="58355E2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-0.8 </w:t>
                  </w:r>
                </w:p>
              </w:tc>
              <w:tc>
                <w:tcPr>
                  <w:tcW w:w="898" w:type="dxa"/>
                  <w:tcBorders>
                    <w:top w:val="nil"/>
                    <w:left w:val="nil"/>
                    <w:bottom w:val="single" w:sz="8" w:space="0" w:color="FFFFFF"/>
                    <w:right w:val="single" w:sz="8" w:space="0" w:color="FFFFFF"/>
                  </w:tcBorders>
                  <w:shd w:val="clear" w:color="000000" w:fill="FCD5B4"/>
                  <w:noWrap/>
                  <w:vAlign w:val="center"/>
                  <w:hideMark/>
                </w:tcPr>
                <w:p w14:paraId="12690B9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-1.8 </w:t>
                  </w:r>
                </w:p>
              </w:tc>
              <w:tc>
                <w:tcPr>
                  <w:tcW w:w="898" w:type="dxa"/>
                  <w:tcBorders>
                    <w:top w:val="nil"/>
                    <w:left w:val="nil"/>
                    <w:bottom w:val="single" w:sz="8" w:space="0" w:color="FFFFFF"/>
                    <w:right w:val="single" w:sz="8" w:space="0" w:color="FFFFFF"/>
                  </w:tcBorders>
                  <w:shd w:val="clear" w:color="000000" w:fill="FCD5B4"/>
                  <w:noWrap/>
                  <w:vAlign w:val="center"/>
                  <w:hideMark/>
                </w:tcPr>
                <w:p w14:paraId="62EEF73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0.2 </w:t>
                  </w:r>
                </w:p>
              </w:tc>
            </w:tr>
            <w:tr w:rsidR="007905FA" w:rsidRPr="007905FA" w14:paraId="2CBA2FCE"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5F6F5A7E"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企业债7Y</w:t>
                  </w:r>
                </w:p>
              </w:tc>
              <w:tc>
                <w:tcPr>
                  <w:tcW w:w="898" w:type="dxa"/>
                  <w:tcBorders>
                    <w:top w:val="nil"/>
                    <w:left w:val="nil"/>
                    <w:bottom w:val="single" w:sz="8" w:space="0" w:color="FFFFFF"/>
                    <w:right w:val="single" w:sz="8" w:space="0" w:color="FFFFFF"/>
                  </w:tcBorders>
                  <w:shd w:val="clear" w:color="000000" w:fill="FDE9D9"/>
                  <w:noWrap/>
                  <w:vAlign w:val="center"/>
                  <w:hideMark/>
                </w:tcPr>
                <w:p w14:paraId="4DEF6FB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0.9 </w:t>
                  </w:r>
                </w:p>
              </w:tc>
              <w:tc>
                <w:tcPr>
                  <w:tcW w:w="899" w:type="dxa"/>
                  <w:tcBorders>
                    <w:top w:val="nil"/>
                    <w:left w:val="nil"/>
                    <w:bottom w:val="single" w:sz="8" w:space="0" w:color="FFFFFF"/>
                    <w:right w:val="single" w:sz="8" w:space="0" w:color="FFFFFF"/>
                  </w:tcBorders>
                  <w:shd w:val="clear" w:color="000000" w:fill="FDE9D9"/>
                  <w:noWrap/>
                  <w:vAlign w:val="center"/>
                  <w:hideMark/>
                </w:tcPr>
                <w:p w14:paraId="759D6E1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-3.1 </w:t>
                  </w:r>
                </w:p>
              </w:tc>
              <w:tc>
                <w:tcPr>
                  <w:tcW w:w="899" w:type="dxa"/>
                  <w:tcBorders>
                    <w:top w:val="nil"/>
                    <w:left w:val="nil"/>
                    <w:bottom w:val="single" w:sz="8" w:space="0" w:color="FFFFFF"/>
                    <w:right w:val="single" w:sz="8" w:space="0" w:color="FFFFFF"/>
                  </w:tcBorders>
                  <w:shd w:val="clear" w:color="000000" w:fill="FDE9D9"/>
                  <w:noWrap/>
                  <w:vAlign w:val="center"/>
                  <w:hideMark/>
                </w:tcPr>
                <w:p w14:paraId="33951B1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-4.1 </w:t>
                  </w:r>
                </w:p>
              </w:tc>
              <w:tc>
                <w:tcPr>
                  <w:tcW w:w="898" w:type="dxa"/>
                  <w:tcBorders>
                    <w:top w:val="nil"/>
                    <w:left w:val="nil"/>
                    <w:bottom w:val="single" w:sz="8" w:space="0" w:color="FFFFFF"/>
                    <w:right w:val="single" w:sz="8" w:space="0" w:color="FFFFFF"/>
                  </w:tcBorders>
                  <w:shd w:val="clear" w:color="000000" w:fill="FDE9D9"/>
                  <w:noWrap/>
                  <w:vAlign w:val="center"/>
                  <w:hideMark/>
                </w:tcPr>
                <w:p w14:paraId="7A3CCD6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-1.1 </w:t>
                  </w:r>
                </w:p>
              </w:tc>
              <w:tc>
                <w:tcPr>
                  <w:tcW w:w="1120" w:type="dxa"/>
                  <w:tcBorders>
                    <w:top w:val="nil"/>
                    <w:left w:val="nil"/>
                    <w:bottom w:val="single" w:sz="8" w:space="0" w:color="FFFFFF"/>
                    <w:right w:val="single" w:sz="8" w:space="0" w:color="FFFFFF"/>
                  </w:tcBorders>
                  <w:shd w:val="clear" w:color="000000" w:fill="FDE9D9"/>
                  <w:noWrap/>
                  <w:vAlign w:val="center"/>
                  <w:hideMark/>
                </w:tcPr>
                <w:p w14:paraId="09A16514"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企业债7Y</w:t>
                  </w:r>
                </w:p>
              </w:tc>
              <w:tc>
                <w:tcPr>
                  <w:tcW w:w="898" w:type="dxa"/>
                  <w:tcBorders>
                    <w:top w:val="nil"/>
                    <w:left w:val="nil"/>
                    <w:bottom w:val="single" w:sz="8" w:space="0" w:color="FFFFFF"/>
                    <w:right w:val="single" w:sz="8" w:space="0" w:color="FFFFFF"/>
                  </w:tcBorders>
                  <w:shd w:val="clear" w:color="000000" w:fill="FDE9D9"/>
                  <w:noWrap/>
                  <w:vAlign w:val="center"/>
                  <w:hideMark/>
                </w:tcPr>
                <w:p w14:paraId="0FAF76A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4.6 </w:t>
                  </w:r>
                </w:p>
              </w:tc>
              <w:tc>
                <w:tcPr>
                  <w:tcW w:w="898" w:type="dxa"/>
                  <w:tcBorders>
                    <w:top w:val="nil"/>
                    <w:left w:val="nil"/>
                    <w:bottom w:val="single" w:sz="8" w:space="0" w:color="FFFFFF"/>
                    <w:right w:val="single" w:sz="8" w:space="0" w:color="FFFFFF"/>
                  </w:tcBorders>
                  <w:shd w:val="clear" w:color="000000" w:fill="FDE9D9"/>
                  <w:noWrap/>
                  <w:vAlign w:val="center"/>
                  <w:hideMark/>
                </w:tcPr>
                <w:p w14:paraId="5966A11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0.6 </w:t>
                  </w:r>
                </w:p>
              </w:tc>
              <w:tc>
                <w:tcPr>
                  <w:tcW w:w="898" w:type="dxa"/>
                  <w:tcBorders>
                    <w:top w:val="nil"/>
                    <w:left w:val="nil"/>
                    <w:bottom w:val="single" w:sz="8" w:space="0" w:color="FFFFFF"/>
                    <w:right w:val="single" w:sz="8" w:space="0" w:color="FFFFFF"/>
                  </w:tcBorders>
                  <w:shd w:val="clear" w:color="000000" w:fill="FDE9D9"/>
                  <w:noWrap/>
                  <w:vAlign w:val="center"/>
                  <w:hideMark/>
                </w:tcPr>
                <w:p w14:paraId="513F5F8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FF0000"/>
                      <w:kern w:val="0"/>
                      <w:szCs w:val="21"/>
                    </w:rPr>
                    <w:t xml:space="preserve">-0.4 </w:t>
                  </w:r>
                </w:p>
              </w:tc>
              <w:tc>
                <w:tcPr>
                  <w:tcW w:w="898" w:type="dxa"/>
                  <w:tcBorders>
                    <w:top w:val="nil"/>
                    <w:left w:val="nil"/>
                    <w:bottom w:val="single" w:sz="8" w:space="0" w:color="FFFFFF"/>
                    <w:right w:val="single" w:sz="8" w:space="0" w:color="FFFFFF"/>
                  </w:tcBorders>
                  <w:shd w:val="clear" w:color="000000" w:fill="FDE9D9"/>
                  <w:noWrap/>
                  <w:vAlign w:val="center"/>
                  <w:hideMark/>
                </w:tcPr>
                <w:p w14:paraId="073F916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2.6 </w:t>
                  </w:r>
                </w:p>
              </w:tc>
            </w:tr>
            <w:tr w:rsidR="007905FA" w:rsidRPr="007905FA" w14:paraId="2A31EDBD"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7DC8B053"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3Y</w:t>
                  </w:r>
                </w:p>
              </w:tc>
              <w:tc>
                <w:tcPr>
                  <w:tcW w:w="898" w:type="dxa"/>
                  <w:tcBorders>
                    <w:top w:val="nil"/>
                    <w:left w:val="nil"/>
                    <w:bottom w:val="single" w:sz="8" w:space="0" w:color="FFFFFF"/>
                    <w:right w:val="single" w:sz="8" w:space="0" w:color="FFFFFF"/>
                  </w:tcBorders>
                  <w:shd w:val="clear" w:color="000000" w:fill="FCD5B4"/>
                  <w:noWrap/>
                  <w:vAlign w:val="center"/>
                  <w:hideMark/>
                </w:tcPr>
                <w:p w14:paraId="17214CB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8.1 </w:t>
                  </w:r>
                </w:p>
              </w:tc>
              <w:tc>
                <w:tcPr>
                  <w:tcW w:w="899" w:type="dxa"/>
                  <w:tcBorders>
                    <w:top w:val="nil"/>
                    <w:left w:val="nil"/>
                    <w:bottom w:val="single" w:sz="8" w:space="0" w:color="FFFFFF"/>
                    <w:right w:val="single" w:sz="8" w:space="0" w:color="FFFFFF"/>
                  </w:tcBorders>
                  <w:shd w:val="clear" w:color="000000" w:fill="FCD5B4"/>
                  <w:noWrap/>
                  <w:vAlign w:val="center"/>
                  <w:hideMark/>
                </w:tcPr>
                <w:p w14:paraId="738936B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6.1 </w:t>
                  </w:r>
                </w:p>
              </w:tc>
              <w:tc>
                <w:tcPr>
                  <w:tcW w:w="899" w:type="dxa"/>
                  <w:tcBorders>
                    <w:top w:val="nil"/>
                    <w:left w:val="nil"/>
                    <w:bottom w:val="single" w:sz="8" w:space="0" w:color="FFFFFF"/>
                    <w:right w:val="single" w:sz="8" w:space="0" w:color="FFFFFF"/>
                  </w:tcBorders>
                  <w:shd w:val="clear" w:color="000000" w:fill="FCD5B4"/>
                  <w:noWrap/>
                  <w:vAlign w:val="center"/>
                  <w:hideMark/>
                </w:tcPr>
                <w:p w14:paraId="7203E3D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5.1 </w:t>
                  </w:r>
                </w:p>
              </w:tc>
              <w:tc>
                <w:tcPr>
                  <w:tcW w:w="898" w:type="dxa"/>
                  <w:tcBorders>
                    <w:top w:val="nil"/>
                    <w:left w:val="nil"/>
                    <w:bottom w:val="single" w:sz="8" w:space="0" w:color="FFFFFF"/>
                    <w:right w:val="single" w:sz="8" w:space="0" w:color="FFFFFF"/>
                  </w:tcBorders>
                  <w:shd w:val="clear" w:color="000000" w:fill="FCD5B4"/>
                  <w:noWrap/>
                  <w:vAlign w:val="center"/>
                  <w:hideMark/>
                </w:tcPr>
                <w:p w14:paraId="1A488A2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14.1 </w:t>
                  </w:r>
                </w:p>
              </w:tc>
              <w:tc>
                <w:tcPr>
                  <w:tcW w:w="1120" w:type="dxa"/>
                  <w:tcBorders>
                    <w:top w:val="nil"/>
                    <w:left w:val="nil"/>
                    <w:bottom w:val="single" w:sz="8" w:space="0" w:color="FFFFFF"/>
                    <w:right w:val="single" w:sz="8" w:space="0" w:color="FFFFFF"/>
                  </w:tcBorders>
                  <w:shd w:val="clear" w:color="000000" w:fill="FCD5B4"/>
                  <w:noWrap/>
                  <w:vAlign w:val="center"/>
                  <w:hideMark/>
                </w:tcPr>
                <w:p w14:paraId="6BE87B97"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3Y</w:t>
                  </w:r>
                </w:p>
              </w:tc>
              <w:tc>
                <w:tcPr>
                  <w:tcW w:w="898" w:type="dxa"/>
                  <w:tcBorders>
                    <w:top w:val="nil"/>
                    <w:left w:val="nil"/>
                    <w:bottom w:val="single" w:sz="8" w:space="0" w:color="FFFFFF"/>
                    <w:right w:val="single" w:sz="8" w:space="0" w:color="FFFFFF"/>
                  </w:tcBorders>
                  <w:shd w:val="clear" w:color="000000" w:fill="FCD5B4"/>
                  <w:noWrap/>
                  <w:vAlign w:val="center"/>
                  <w:hideMark/>
                </w:tcPr>
                <w:p w14:paraId="50DA3B0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10.4 </w:t>
                  </w:r>
                </w:p>
              </w:tc>
              <w:tc>
                <w:tcPr>
                  <w:tcW w:w="898" w:type="dxa"/>
                  <w:tcBorders>
                    <w:top w:val="nil"/>
                    <w:left w:val="nil"/>
                    <w:bottom w:val="single" w:sz="8" w:space="0" w:color="FFFFFF"/>
                    <w:right w:val="single" w:sz="8" w:space="0" w:color="FFFFFF"/>
                  </w:tcBorders>
                  <w:shd w:val="clear" w:color="000000" w:fill="FCD5B4"/>
                  <w:noWrap/>
                  <w:vAlign w:val="center"/>
                  <w:hideMark/>
                </w:tcPr>
                <w:p w14:paraId="5F16659C"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8.4 </w:t>
                  </w:r>
                </w:p>
              </w:tc>
              <w:tc>
                <w:tcPr>
                  <w:tcW w:w="898" w:type="dxa"/>
                  <w:tcBorders>
                    <w:top w:val="nil"/>
                    <w:left w:val="nil"/>
                    <w:bottom w:val="single" w:sz="8" w:space="0" w:color="FFFFFF"/>
                    <w:right w:val="single" w:sz="8" w:space="0" w:color="FFFFFF"/>
                  </w:tcBorders>
                  <w:shd w:val="clear" w:color="000000" w:fill="FCD5B4"/>
                  <w:noWrap/>
                  <w:vAlign w:val="center"/>
                  <w:hideMark/>
                </w:tcPr>
                <w:p w14:paraId="7945001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7.4 </w:t>
                  </w:r>
                </w:p>
              </w:tc>
              <w:tc>
                <w:tcPr>
                  <w:tcW w:w="898" w:type="dxa"/>
                  <w:tcBorders>
                    <w:top w:val="nil"/>
                    <w:left w:val="nil"/>
                    <w:bottom w:val="single" w:sz="8" w:space="0" w:color="FFFFFF"/>
                    <w:right w:val="single" w:sz="8" w:space="0" w:color="FFFFFF"/>
                  </w:tcBorders>
                  <w:shd w:val="clear" w:color="000000" w:fill="FCD5B4"/>
                  <w:noWrap/>
                  <w:vAlign w:val="center"/>
                  <w:hideMark/>
                </w:tcPr>
                <w:p w14:paraId="67224EB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16.4 </w:t>
                  </w:r>
                </w:p>
              </w:tc>
            </w:tr>
            <w:tr w:rsidR="007905FA" w:rsidRPr="007905FA" w14:paraId="5507C3F7"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587A34CA"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5Y</w:t>
                  </w:r>
                </w:p>
              </w:tc>
              <w:tc>
                <w:tcPr>
                  <w:tcW w:w="898" w:type="dxa"/>
                  <w:tcBorders>
                    <w:top w:val="nil"/>
                    <w:left w:val="nil"/>
                    <w:bottom w:val="single" w:sz="8" w:space="0" w:color="FFFFFF"/>
                    <w:right w:val="single" w:sz="8" w:space="0" w:color="FFFFFF"/>
                  </w:tcBorders>
                  <w:shd w:val="clear" w:color="000000" w:fill="FDE9D9"/>
                  <w:noWrap/>
                  <w:vAlign w:val="center"/>
                  <w:hideMark/>
                </w:tcPr>
                <w:p w14:paraId="63480E0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 </w:t>
                  </w:r>
                </w:p>
              </w:tc>
              <w:tc>
                <w:tcPr>
                  <w:tcW w:w="899" w:type="dxa"/>
                  <w:tcBorders>
                    <w:top w:val="nil"/>
                    <w:left w:val="nil"/>
                    <w:bottom w:val="single" w:sz="8" w:space="0" w:color="FFFFFF"/>
                    <w:right w:val="single" w:sz="8" w:space="0" w:color="FFFFFF"/>
                  </w:tcBorders>
                  <w:shd w:val="clear" w:color="000000" w:fill="FDE9D9"/>
                  <w:noWrap/>
                  <w:vAlign w:val="center"/>
                  <w:hideMark/>
                </w:tcPr>
                <w:p w14:paraId="5E4E60C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 </w:t>
                  </w:r>
                </w:p>
              </w:tc>
              <w:tc>
                <w:tcPr>
                  <w:tcW w:w="899" w:type="dxa"/>
                  <w:tcBorders>
                    <w:top w:val="nil"/>
                    <w:left w:val="nil"/>
                    <w:bottom w:val="single" w:sz="8" w:space="0" w:color="FFFFFF"/>
                    <w:right w:val="single" w:sz="8" w:space="0" w:color="FFFFFF"/>
                  </w:tcBorders>
                  <w:shd w:val="clear" w:color="000000" w:fill="FDE9D9"/>
                  <w:noWrap/>
                  <w:vAlign w:val="center"/>
                  <w:hideMark/>
                </w:tcPr>
                <w:p w14:paraId="7FE2B9E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1.6 </w:t>
                  </w:r>
                </w:p>
              </w:tc>
              <w:tc>
                <w:tcPr>
                  <w:tcW w:w="898" w:type="dxa"/>
                  <w:tcBorders>
                    <w:top w:val="nil"/>
                    <w:left w:val="nil"/>
                    <w:bottom w:val="single" w:sz="8" w:space="0" w:color="FFFFFF"/>
                    <w:right w:val="single" w:sz="8" w:space="0" w:color="FFFFFF"/>
                  </w:tcBorders>
                  <w:shd w:val="clear" w:color="000000" w:fill="FDE9D9"/>
                  <w:noWrap/>
                  <w:vAlign w:val="center"/>
                  <w:hideMark/>
                </w:tcPr>
                <w:p w14:paraId="3801F0E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9.6 </w:t>
                  </w:r>
                </w:p>
              </w:tc>
              <w:tc>
                <w:tcPr>
                  <w:tcW w:w="1120" w:type="dxa"/>
                  <w:tcBorders>
                    <w:top w:val="nil"/>
                    <w:left w:val="nil"/>
                    <w:bottom w:val="single" w:sz="8" w:space="0" w:color="FFFFFF"/>
                    <w:right w:val="single" w:sz="8" w:space="0" w:color="FFFFFF"/>
                  </w:tcBorders>
                  <w:shd w:val="clear" w:color="000000" w:fill="FDE9D9"/>
                  <w:noWrap/>
                  <w:vAlign w:val="center"/>
                  <w:hideMark/>
                </w:tcPr>
                <w:p w14:paraId="3D84045E"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5Y</w:t>
                  </w:r>
                </w:p>
              </w:tc>
              <w:tc>
                <w:tcPr>
                  <w:tcW w:w="898" w:type="dxa"/>
                  <w:tcBorders>
                    <w:top w:val="nil"/>
                    <w:left w:val="nil"/>
                    <w:bottom w:val="single" w:sz="8" w:space="0" w:color="FFFFFF"/>
                    <w:right w:val="single" w:sz="8" w:space="0" w:color="FFFFFF"/>
                  </w:tcBorders>
                  <w:shd w:val="clear" w:color="000000" w:fill="FDE9D9"/>
                  <w:noWrap/>
                  <w:vAlign w:val="center"/>
                  <w:hideMark/>
                </w:tcPr>
                <w:p w14:paraId="0CA86F4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 </w:t>
                  </w:r>
                </w:p>
              </w:tc>
              <w:tc>
                <w:tcPr>
                  <w:tcW w:w="898" w:type="dxa"/>
                  <w:tcBorders>
                    <w:top w:val="nil"/>
                    <w:left w:val="nil"/>
                    <w:bottom w:val="single" w:sz="8" w:space="0" w:color="FFFFFF"/>
                    <w:right w:val="single" w:sz="8" w:space="0" w:color="FFFFFF"/>
                  </w:tcBorders>
                  <w:shd w:val="clear" w:color="000000" w:fill="FDE9D9"/>
                  <w:noWrap/>
                  <w:vAlign w:val="center"/>
                  <w:hideMark/>
                </w:tcPr>
                <w:p w14:paraId="34C2BF0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 </w:t>
                  </w:r>
                </w:p>
              </w:tc>
              <w:tc>
                <w:tcPr>
                  <w:tcW w:w="898" w:type="dxa"/>
                  <w:tcBorders>
                    <w:top w:val="nil"/>
                    <w:left w:val="nil"/>
                    <w:bottom w:val="single" w:sz="8" w:space="0" w:color="FFFFFF"/>
                    <w:right w:val="single" w:sz="8" w:space="0" w:color="FFFFFF"/>
                  </w:tcBorders>
                  <w:shd w:val="clear" w:color="000000" w:fill="FDE9D9"/>
                  <w:noWrap/>
                  <w:vAlign w:val="center"/>
                  <w:hideMark/>
                </w:tcPr>
                <w:p w14:paraId="2E284D0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4.2 </w:t>
                  </w:r>
                </w:p>
              </w:tc>
              <w:tc>
                <w:tcPr>
                  <w:tcW w:w="898" w:type="dxa"/>
                  <w:tcBorders>
                    <w:top w:val="nil"/>
                    <w:left w:val="nil"/>
                    <w:bottom w:val="single" w:sz="8" w:space="0" w:color="FFFFFF"/>
                    <w:right w:val="single" w:sz="8" w:space="0" w:color="FFFFFF"/>
                  </w:tcBorders>
                  <w:shd w:val="clear" w:color="000000" w:fill="FDE9D9"/>
                  <w:noWrap/>
                  <w:vAlign w:val="center"/>
                  <w:hideMark/>
                </w:tcPr>
                <w:p w14:paraId="5B1F262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12.2 </w:t>
                  </w:r>
                </w:p>
              </w:tc>
            </w:tr>
            <w:tr w:rsidR="007905FA" w:rsidRPr="007905FA" w14:paraId="32763467" w14:textId="77777777" w:rsidTr="007905FA">
              <w:trPr>
                <w:trHeight w:val="290"/>
              </w:trPr>
              <w:tc>
                <w:tcPr>
                  <w:tcW w:w="1332" w:type="dxa"/>
                  <w:tcBorders>
                    <w:top w:val="nil"/>
                    <w:left w:val="nil"/>
                    <w:bottom w:val="nil"/>
                    <w:right w:val="nil"/>
                  </w:tcBorders>
                  <w:shd w:val="clear" w:color="000000" w:fill="FCD5B4"/>
                  <w:noWrap/>
                  <w:vAlign w:val="center"/>
                  <w:hideMark/>
                </w:tcPr>
                <w:p w14:paraId="25F5C91A"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7Y</w:t>
                  </w:r>
                </w:p>
              </w:tc>
              <w:tc>
                <w:tcPr>
                  <w:tcW w:w="898" w:type="dxa"/>
                  <w:tcBorders>
                    <w:top w:val="nil"/>
                    <w:left w:val="nil"/>
                    <w:bottom w:val="single" w:sz="8" w:space="0" w:color="FFFFFF"/>
                    <w:right w:val="single" w:sz="8" w:space="0" w:color="FFFFFF"/>
                  </w:tcBorders>
                  <w:shd w:val="clear" w:color="000000" w:fill="FCD5B4"/>
                  <w:noWrap/>
                  <w:vAlign w:val="center"/>
                  <w:hideMark/>
                </w:tcPr>
                <w:p w14:paraId="6130B34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0.3 </w:t>
                  </w:r>
                </w:p>
              </w:tc>
              <w:tc>
                <w:tcPr>
                  <w:tcW w:w="899" w:type="dxa"/>
                  <w:tcBorders>
                    <w:top w:val="nil"/>
                    <w:left w:val="nil"/>
                    <w:bottom w:val="single" w:sz="8" w:space="0" w:color="FFFFFF"/>
                    <w:right w:val="single" w:sz="8" w:space="0" w:color="FFFFFF"/>
                  </w:tcBorders>
                  <w:shd w:val="clear" w:color="000000" w:fill="FCD5B4"/>
                  <w:noWrap/>
                  <w:vAlign w:val="center"/>
                  <w:hideMark/>
                </w:tcPr>
                <w:p w14:paraId="245A738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0.3 </w:t>
                  </w:r>
                </w:p>
              </w:tc>
              <w:tc>
                <w:tcPr>
                  <w:tcW w:w="899" w:type="dxa"/>
                  <w:tcBorders>
                    <w:top w:val="nil"/>
                    <w:left w:val="nil"/>
                    <w:bottom w:val="single" w:sz="8" w:space="0" w:color="FFFFFF"/>
                    <w:right w:val="single" w:sz="8" w:space="0" w:color="FFFFFF"/>
                  </w:tcBorders>
                  <w:shd w:val="clear" w:color="000000" w:fill="FCD5B4"/>
                  <w:noWrap/>
                  <w:vAlign w:val="center"/>
                  <w:hideMark/>
                </w:tcPr>
                <w:p w14:paraId="3D0FAA0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1.3 </w:t>
                  </w:r>
                </w:p>
              </w:tc>
              <w:tc>
                <w:tcPr>
                  <w:tcW w:w="898" w:type="dxa"/>
                  <w:tcBorders>
                    <w:top w:val="nil"/>
                    <w:left w:val="nil"/>
                    <w:bottom w:val="single" w:sz="8" w:space="0" w:color="FFFFFF"/>
                    <w:right w:val="single" w:sz="8" w:space="0" w:color="FFFFFF"/>
                  </w:tcBorders>
                  <w:shd w:val="clear" w:color="000000" w:fill="FCD5B4"/>
                  <w:noWrap/>
                  <w:vAlign w:val="center"/>
                  <w:hideMark/>
                </w:tcPr>
                <w:p w14:paraId="1CF9FB0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7.3 </w:t>
                  </w:r>
                </w:p>
              </w:tc>
              <w:tc>
                <w:tcPr>
                  <w:tcW w:w="1120" w:type="dxa"/>
                  <w:tcBorders>
                    <w:top w:val="nil"/>
                    <w:left w:val="nil"/>
                    <w:bottom w:val="nil"/>
                    <w:right w:val="nil"/>
                  </w:tcBorders>
                  <w:shd w:val="clear" w:color="000000" w:fill="FCD5B4"/>
                  <w:noWrap/>
                  <w:vAlign w:val="center"/>
                  <w:hideMark/>
                </w:tcPr>
                <w:p w14:paraId="3D1EF489"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7Y</w:t>
                  </w:r>
                </w:p>
              </w:tc>
              <w:tc>
                <w:tcPr>
                  <w:tcW w:w="898" w:type="dxa"/>
                  <w:tcBorders>
                    <w:top w:val="nil"/>
                    <w:left w:val="nil"/>
                    <w:bottom w:val="single" w:sz="8" w:space="0" w:color="FFFFFF"/>
                    <w:right w:val="single" w:sz="8" w:space="0" w:color="FFFFFF"/>
                  </w:tcBorders>
                  <w:shd w:val="clear" w:color="000000" w:fill="FCD5B4"/>
                  <w:noWrap/>
                  <w:vAlign w:val="center"/>
                  <w:hideMark/>
                </w:tcPr>
                <w:p w14:paraId="6797F4D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3.9 </w:t>
                  </w:r>
                </w:p>
              </w:tc>
              <w:tc>
                <w:tcPr>
                  <w:tcW w:w="898" w:type="dxa"/>
                  <w:tcBorders>
                    <w:top w:val="nil"/>
                    <w:left w:val="nil"/>
                    <w:bottom w:val="single" w:sz="8" w:space="0" w:color="FFFFFF"/>
                    <w:right w:val="single" w:sz="8" w:space="0" w:color="FFFFFF"/>
                  </w:tcBorders>
                  <w:shd w:val="clear" w:color="000000" w:fill="FCD5B4"/>
                  <w:noWrap/>
                  <w:vAlign w:val="center"/>
                  <w:hideMark/>
                </w:tcPr>
                <w:p w14:paraId="4B98205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3.9 </w:t>
                  </w:r>
                </w:p>
              </w:tc>
              <w:tc>
                <w:tcPr>
                  <w:tcW w:w="898" w:type="dxa"/>
                  <w:tcBorders>
                    <w:top w:val="nil"/>
                    <w:left w:val="nil"/>
                    <w:bottom w:val="single" w:sz="8" w:space="0" w:color="FFFFFF"/>
                    <w:right w:val="single" w:sz="8" w:space="0" w:color="FFFFFF"/>
                  </w:tcBorders>
                  <w:shd w:val="clear" w:color="000000" w:fill="FCD5B4"/>
                  <w:noWrap/>
                  <w:vAlign w:val="center"/>
                  <w:hideMark/>
                </w:tcPr>
                <w:p w14:paraId="261C78D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4.9 </w:t>
                  </w:r>
                </w:p>
              </w:tc>
              <w:tc>
                <w:tcPr>
                  <w:tcW w:w="898" w:type="dxa"/>
                  <w:tcBorders>
                    <w:top w:val="nil"/>
                    <w:left w:val="nil"/>
                    <w:bottom w:val="single" w:sz="8" w:space="0" w:color="FFFFFF"/>
                    <w:right w:val="single" w:sz="8" w:space="0" w:color="FFFFFF"/>
                  </w:tcBorders>
                  <w:shd w:val="clear" w:color="000000" w:fill="FCD5B4"/>
                  <w:noWrap/>
                  <w:vAlign w:val="center"/>
                  <w:hideMark/>
                </w:tcPr>
                <w:p w14:paraId="2D550A3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 xml:space="preserve">10.9 </w:t>
                  </w:r>
                </w:p>
              </w:tc>
            </w:tr>
            <w:tr w:rsidR="007905FA" w:rsidRPr="007905FA" w14:paraId="6D176D59" w14:textId="77777777" w:rsidTr="007905FA">
              <w:trPr>
                <w:trHeight w:val="290"/>
              </w:trPr>
              <w:tc>
                <w:tcPr>
                  <w:tcW w:w="1332" w:type="dxa"/>
                  <w:tcBorders>
                    <w:top w:val="nil"/>
                    <w:left w:val="nil"/>
                    <w:bottom w:val="single" w:sz="12" w:space="0" w:color="FFFFFF"/>
                    <w:right w:val="single" w:sz="8" w:space="0" w:color="FFFFFF"/>
                  </w:tcBorders>
                  <w:shd w:val="clear" w:color="000000" w:fill="F79646"/>
                  <w:noWrap/>
                  <w:vAlign w:val="center"/>
                  <w:hideMark/>
                </w:tcPr>
                <w:p w14:paraId="0A596B85"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收益率分位</w:t>
                  </w:r>
                </w:p>
              </w:tc>
              <w:tc>
                <w:tcPr>
                  <w:tcW w:w="898" w:type="dxa"/>
                  <w:tcBorders>
                    <w:top w:val="nil"/>
                    <w:left w:val="nil"/>
                    <w:bottom w:val="single" w:sz="12" w:space="0" w:color="FFFFFF"/>
                    <w:right w:val="single" w:sz="8" w:space="0" w:color="FFFFFF"/>
                  </w:tcBorders>
                  <w:shd w:val="clear" w:color="000000" w:fill="F79646"/>
                  <w:noWrap/>
                  <w:vAlign w:val="center"/>
                  <w:hideMark/>
                </w:tcPr>
                <w:p w14:paraId="237E90D4"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AAA</w:t>
                  </w:r>
                </w:p>
              </w:tc>
              <w:tc>
                <w:tcPr>
                  <w:tcW w:w="899" w:type="dxa"/>
                  <w:tcBorders>
                    <w:top w:val="nil"/>
                    <w:left w:val="nil"/>
                    <w:bottom w:val="single" w:sz="12" w:space="0" w:color="FFFFFF"/>
                    <w:right w:val="single" w:sz="8" w:space="0" w:color="FFFFFF"/>
                  </w:tcBorders>
                  <w:shd w:val="clear" w:color="000000" w:fill="F79646"/>
                  <w:noWrap/>
                  <w:vAlign w:val="center"/>
                  <w:hideMark/>
                </w:tcPr>
                <w:p w14:paraId="4986E1BE"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568F0FDD"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496062F5"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1120" w:type="dxa"/>
                  <w:tcBorders>
                    <w:top w:val="nil"/>
                    <w:left w:val="nil"/>
                    <w:bottom w:val="single" w:sz="12" w:space="0" w:color="FFFFFF"/>
                    <w:right w:val="single" w:sz="8" w:space="0" w:color="FFFFFF"/>
                  </w:tcBorders>
                  <w:shd w:val="clear" w:color="000000" w:fill="F79646"/>
                  <w:noWrap/>
                  <w:vAlign w:val="center"/>
                  <w:hideMark/>
                </w:tcPr>
                <w:p w14:paraId="11C12A66"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息差</w:t>
                  </w:r>
                </w:p>
              </w:tc>
              <w:tc>
                <w:tcPr>
                  <w:tcW w:w="898" w:type="dxa"/>
                  <w:tcBorders>
                    <w:top w:val="nil"/>
                    <w:left w:val="nil"/>
                    <w:bottom w:val="single" w:sz="12" w:space="0" w:color="FFFFFF"/>
                    <w:right w:val="single" w:sz="8" w:space="0" w:color="FFFFFF"/>
                  </w:tcBorders>
                  <w:shd w:val="clear" w:color="000000" w:fill="F79646"/>
                  <w:noWrap/>
                  <w:vAlign w:val="center"/>
                  <w:hideMark/>
                </w:tcPr>
                <w:p w14:paraId="3A8432EB"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AAA</w:t>
                  </w:r>
                </w:p>
              </w:tc>
              <w:tc>
                <w:tcPr>
                  <w:tcW w:w="898" w:type="dxa"/>
                  <w:tcBorders>
                    <w:top w:val="nil"/>
                    <w:left w:val="nil"/>
                    <w:bottom w:val="single" w:sz="12" w:space="0" w:color="FFFFFF"/>
                    <w:right w:val="single" w:sz="8" w:space="0" w:color="FFFFFF"/>
                  </w:tcBorders>
                  <w:shd w:val="clear" w:color="000000" w:fill="F79646"/>
                  <w:noWrap/>
                  <w:vAlign w:val="center"/>
                  <w:hideMark/>
                </w:tcPr>
                <w:p w14:paraId="7CA22D1F"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74A9F099"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c>
                <w:tcPr>
                  <w:tcW w:w="898" w:type="dxa"/>
                  <w:tcBorders>
                    <w:top w:val="nil"/>
                    <w:left w:val="nil"/>
                    <w:bottom w:val="single" w:sz="12" w:space="0" w:color="FFFFFF"/>
                    <w:right w:val="single" w:sz="8" w:space="0" w:color="FFFFFF"/>
                  </w:tcBorders>
                  <w:shd w:val="clear" w:color="000000" w:fill="F79646"/>
                  <w:noWrap/>
                  <w:vAlign w:val="center"/>
                  <w:hideMark/>
                </w:tcPr>
                <w:p w14:paraId="368024FA" w14:textId="77777777" w:rsidR="007905FA" w:rsidRPr="007905FA" w:rsidRDefault="007905FA" w:rsidP="007905FA">
                  <w:pPr>
                    <w:widowControl/>
                    <w:jc w:val="center"/>
                    <w:rPr>
                      <w:rFonts w:ascii="楷体" w:eastAsia="楷体" w:hAnsi="楷体" w:cs="宋体"/>
                      <w:b/>
                      <w:bCs/>
                      <w:color w:val="FFFFFF"/>
                      <w:kern w:val="0"/>
                      <w:sz w:val="20"/>
                      <w:szCs w:val="20"/>
                    </w:rPr>
                  </w:pPr>
                  <w:r w:rsidRPr="007905FA">
                    <w:rPr>
                      <w:rFonts w:ascii="楷体" w:eastAsia="楷体" w:hAnsi="楷体" w:cs="宋体" w:hint="eastAsia"/>
                      <w:b/>
                      <w:bCs/>
                      <w:color w:val="FFFFFF"/>
                      <w:kern w:val="0"/>
                      <w:sz w:val="20"/>
                      <w:szCs w:val="20"/>
                    </w:rPr>
                    <w:t>AA-</w:t>
                  </w:r>
                </w:p>
              </w:tc>
            </w:tr>
            <w:tr w:rsidR="007905FA" w:rsidRPr="007905FA" w14:paraId="27F0366C" w14:textId="77777777" w:rsidTr="007905FA">
              <w:trPr>
                <w:trHeight w:val="300"/>
              </w:trPr>
              <w:tc>
                <w:tcPr>
                  <w:tcW w:w="1332" w:type="dxa"/>
                  <w:tcBorders>
                    <w:top w:val="nil"/>
                    <w:left w:val="nil"/>
                    <w:bottom w:val="single" w:sz="8" w:space="0" w:color="FFFFFF"/>
                    <w:right w:val="single" w:sz="8" w:space="0" w:color="FFFFFF"/>
                  </w:tcBorders>
                  <w:shd w:val="clear" w:color="000000" w:fill="FCD5B4"/>
                  <w:noWrap/>
                  <w:vAlign w:val="center"/>
                  <w:hideMark/>
                </w:tcPr>
                <w:p w14:paraId="36CAEA11"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CP</w:t>
                  </w:r>
                </w:p>
              </w:tc>
              <w:tc>
                <w:tcPr>
                  <w:tcW w:w="898" w:type="dxa"/>
                  <w:tcBorders>
                    <w:top w:val="nil"/>
                    <w:left w:val="nil"/>
                    <w:bottom w:val="single" w:sz="8" w:space="0" w:color="FFFFFF"/>
                    <w:right w:val="single" w:sz="8" w:space="0" w:color="FFFFFF"/>
                  </w:tcBorders>
                  <w:shd w:val="clear" w:color="000000" w:fill="FCD5B4"/>
                  <w:noWrap/>
                  <w:vAlign w:val="center"/>
                  <w:hideMark/>
                </w:tcPr>
                <w:p w14:paraId="2182560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23%</w:t>
                  </w:r>
                </w:p>
              </w:tc>
              <w:tc>
                <w:tcPr>
                  <w:tcW w:w="899" w:type="dxa"/>
                  <w:tcBorders>
                    <w:top w:val="nil"/>
                    <w:left w:val="nil"/>
                    <w:bottom w:val="single" w:sz="8" w:space="0" w:color="FFFFFF"/>
                    <w:right w:val="single" w:sz="8" w:space="0" w:color="FFFFFF"/>
                  </w:tcBorders>
                  <w:shd w:val="clear" w:color="000000" w:fill="FCD5B4"/>
                  <w:noWrap/>
                  <w:vAlign w:val="center"/>
                  <w:hideMark/>
                </w:tcPr>
                <w:p w14:paraId="202B522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25%</w:t>
                  </w:r>
                </w:p>
              </w:tc>
              <w:tc>
                <w:tcPr>
                  <w:tcW w:w="899" w:type="dxa"/>
                  <w:tcBorders>
                    <w:top w:val="nil"/>
                    <w:left w:val="nil"/>
                    <w:bottom w:val="single" w:sz="8" w:space="0" w:color="FFFFFF"/>
                    <w:right w:val="single" w:sz="8" w:space="0" w:color="FFFFFF"/>
                  </w:tcBorders>
                  <w:shd w:val="clear" w:color="000000" w:fill="FCD5B4"/>
                  <w:noWrap/>
                  <w:vAlign w:val="center"/>
                  <w:hideMark/>
                </w:tcPr>
                <w:p w14:paraId="38FBE64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34%</w:t>
                  </w:r>
                </w:p>
              </w:tc>
              <w:tc>
                <w:tcPr>
                  <w:tcW w:w="898" w:type="dxa"/>
                  <w:tcBorders>
                    <w:top w:val="nil"/>
                    <w:left w:val="nil"/>
                    <w:bottom w:val="single" w:sz="8" w:space="0" w:color="FFFFFF"/>
                    <w:right w:val="single" w:sz="8" w:space="0" w:color="FFFFFF"/>
                  </w:tcBorders>
                  <w:shd w:val="clear" w:color="000000" w:fill="FCD5B4"/>
                  <w:noWrap/>
                  <w:vAlign w:val="center"/>
                  <w:hideMark/>
                </w:tcPr>
                <w:p w14:paraId="32BD330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66%</w:t>
                  </w:r>
                </w:p>
              </w:tc>
              <w:tc>
                <w:tcPr>
                  <w:tcW w:w="1120" w:type="dxa"/>
                  <w:tcBorders>
                    <w:top w:val="nil"/>
                    <w:left w:val="nil"/>
                    <w:bottom w:val="single" w:sz="8" w:space="0" w:color="FFFFFF"/>
                    <w:right w:val="single" w:sz="8" w:space="0" w:color="FFFFFF"/>
                  </w:tcBorders>
                  <w:shd w:val="clear" w:color="000000" w:fill="FCD5B4"/>
                  <w:noWrap/>
                  <w:vAlign w:val="center"/>
                  <w:hideMark/>
                </w:tcPr>
                <w:p w14:paraId="1F5AED68"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CP</w:t>
                  </w:r>
                </w:p>
              </w:tc>
              <w:tc>
                <w:tcPr>
                  <w:tcW w:w="898" w:type="dxa"/>
                  <w:tcBorders>
                    <w:top w:val="nil"/>
                    <w:left w:val="nil"/>
                    <w:bottom w:val="single" w:sz="8" w:space="0" w:color="FFFFFF"/>
                    <w:right w:val="single" w:sz="8" w:space="0" w:color="FFFFFF"/>
                  </w:tcBorders>
                  <w:shd w:val="clear" w:color="000000" w:fill="FCD5B4"/>
                  <w:noWrap/>
                  <w:vAlign w:val="center"/>
                  <w:hideMark/>
                </w:tcPr>
                <w:p w14:paraId="7E52772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w:t>
                  </w:r>
                </w:p>
              </w:tc>
              <w:tc>
                <w:tcPr>
                  <w:tcW w:w="898" w:type="dxa"/>
                  <w:tcBorders>
                    <w:top w:val="nil"/>
                    <w:left w:val="nil"/>
                    <w:bottom w:val="single" w:sz="8" w:space="0" w:color="FFFFFF"/>
                    <w:right w:val="single" w:sz="8" w:space="0" w:color="FFFFFF"/>
                  </w:tcBorders>
                  <w:shd w:val="clear" w:color="000000" w:fill="FCD5B4"/>
                  <w:noWrap/>
                  <w:vAlign w:val="center"/>
                  <w:hideMark/>
                </w:tcPr>
                <w:p w14:paraId="3CB24B9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9%</w:t>
                  </w:r>
                </w:p>
              </w:tc>
              <w:tc>
                <w:tcPr>
                  <w:tcW w:w="898" w:type="dxa"/>
                  <w:tcBorders>
                    <w:top w:val="nil"/>
                    <w:left w:val="nil"/>
                    <w:bottom w:val="single" w:sz="8" w:space="0" w:color="FFFFFF"/>
                    <w:right w:val="single" w:sz="8" w:space="0" w:color="FFFFFF"/>
                  </w:tcBorders>
                  <w:shd w:val="clear" w:color="000000" w:fill="FCD5B4"/>
                  <w:noWrap/>
                  <w:vAlign w:val="center"/>
                  <w:hideMark/>
                </w:tcPr>
                <w:p w14:paraId="1F09D44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21%</w:t>
                  </w:r>
                </w:p>
              </w:tc>
              <w:tc>
                <w:tcPr>
                  <w:tcW w:w="898" w:type="dxa"/>
                  <w:tcBorders>
                    <w:top w:val="nil"/>
                    <w:left w:val="nil"/>
                    <w:bottom w:val="single" w:sz="8" w:space="0" w:color="FFFFFF"/>
                    <w:right w:val="single" w:sz="8" w:space="0" w:color="FFFFFF"/>
                  </w:tcBorders>
                  <w:shd w:val="clear" w:color="000000" w:fill="FFC7CE"/>
                  <w:noWrap/>
                  <w:vAlign w:val="center"/>
                  <w:hideMark/>
                </w:tcPr>
                <w:p w14:paraId="5720FF55" w14:textId="77777777" w:rsidR="007905FA" w:rsidRPr="007905FA" w:rsidRDefault="007905FA" w:rsidP="007905FA">
                  <w:pPr>
                    <w:widowControl/>
                    <w:jc w:val="center"/>
                    <w:rPr>
                      <w:rFonts w:eastAsia="等线" w:cs="Calibri"/>
                      <w:color w:val="9C0006"/>
                      <w:kern w:val="0"/>
                      <w:szCs w:val="21"/>
                    </w:rPr>
                  </w:pPr>
                  <w:r w:rsidRPr="007905FA">
                    <w:rPr>
                      <w:rFonts w:eastAsia="等线" w:cs="Calibri"/>
                      <w:color w:val="9C0006"/>
                      <w:kern w:val="0"/>
                      <w:szCs w:val="21"/>
                    </w:rPr>
                    <w:t>81%</w:t>
                  </w:r>
                </w:p>
              </w:tc>
            </w:tr>
            <w:tr w:rsidR="007905FA" w:rsidRPr="007905FA" w14:paraId="0CD01924"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45649F35"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MTN3Y</w:t>
                  </w:r>
                </w:p>
              </w:tc>
              <w:tc>
                <w:tcPr>
                  <w:tcW w:w="898" w:type="dxa"/>
                  <w:tcBorders>
                    <w:top w:val="nil"/>
                    <w:left w:val="nil"/>
                    <w:bottom w:val="single" w:sz="8" w:space="0" w:color="FFFFFF"/>
                    <w:right w:val="single" w:sz="8" w:space="0" w:color="FFFFFF"/>
                  </w:tcBorders>
                  <w:shd w:val="clear" w:color="000000" w:fill="FDE9D9"/>
                  <w:noWrap/>
                  <w:vAlign w:val="center"/>
                  <w:hideMark/>
                </w:tcPr>
                <w:p w14:paraId="403C8327"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27%</w:t>
                  </w:r>
                </w:p>
              </w:tc>
              <w:tc>
                <w:tcPr>
                  <w:tcW w:w="899" w:type="dxa"/>
                  <w:tcBorders>
                    <w:top w:val="nil"/>
                    <w:left w:val="nil"/>
                    <w:bottom w:val="single" w:sz="8" w:space="0" w:color="FFFFFF"/>
                    <w:right w:val="single" w:sz="8" w:space="0" w:color="FFFFFF"/>
                  </w:tcBorders>
                  <w:shd w:val="clear" w:color="000000" w:fill="FDE9D9"/>
                  <w:noWrap/>
                  <w:vAlign w:val="center"/>
                  <w:hideMark/>
                </w:tcPr>
                <w:p w14:paraId="6C80534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28%</w:t>
                  </w:r>
                </w:p>
              </w:tc>
              <w:tc>
                <w:tcPr>
                  <w:tcW w:w="899" w:type="dxa"/>
                  <w:tcBorders>
                    <w:top w:val="nil"/>
                    <w:left w:val="nil"/>
                    <w:bottom w:val="single" w:sz="8" w:space="0" w:color="FFFFFF"/>
                    <w:right w:val="single" w:sz="8" w:space="0" w:color="FFFFFF"/>
                  </w:tcBorders>
                  <w:shd w:val="clear" w:color="000000" w:fill="FDE9D9"/>
                  <w:noWrap/>
                  <w:vAlign w:val="center"/>
                  <w:hideMark/>
                </w:tcPr>
                <w:p w14:paraId="120771A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33%</w:t>
                  </w:r>
                </w:p>
              </w:tc>
              <w:tc>
                <w:tcPr>
                  <w:tcW w:w="898" w:type="dxa"/>
                  <w:tcBorders>
                    <w:top w:val="nil"/>
                    <w:left w:val="nil"/>
                    <w:bottom w:val="single" w:sz="8" w:space="0" w:color="FFFFFF"/>
                    <w:right w:val="single" w:sz="8" w:space="0" w:color="FFFFFF"/>
                  </w:tcBorders>
                  <w:shd w:val="clear" w:color="000000" w:fill="FDE9D9"/>
                  <w:noWrap/>
                  <w:vAlign w:val="center"/>
                  <w:hideMark/>
                </w:tcPr>
                <w:p w14:paraId="42A1048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67%</w:t>
                  </w:r>
                </w:p>
              </w:tc>
              <w:tc>
                <w:tcPr>
                  <w:tcW w:w="1120" w:type="dxa"/>
                  <w:tcBorders>
                    <w:top w:val="nil"/>
                    <w:left w:val="nil"/>
                    <w:bottom w:val="single" w:sz="8" w:space="0" w:color="FFFFFF"/>
                    <w:right w:val="single" w:sz="8" w:space="0" w:color="FFFFFF"/>
                  </w:tcBorders>
                  <w:shd w:val="clear" w:color="000000" w:fill="FDE9D9"/>
                  <w:noWrap/>
                  <w:vAlign w:val="center"/>
                  <w:hideMark/>
                </w:tcPr>
                <w:p w14:paraId="3638044A"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MTN3Y</w:t>
                  </w:r>
                </w:p>
              </w:tc>
              <w:tc>
                <w:tcPr>
                  <w:tcW w:w="898" w:type="dxa"/>
                  <w:tcBorders>
                    <w:top w:val="nil"/>
                    <w:left w:val="nil"/>
                    <w:bottom w:val="single" w:sz="8" w:space="0" w:color="FFFFFF"/>
                    <w:right w:val="single" w:sz="8" w:space="0" w:color="FFFFFF"/>
                  </w:tcBorders>
                  <w:shd w:val="clear" w:color="000000" w:fill="FDE9D9"/>
                  <w:noWrap/>
                  <w:vAlign w:val="center"/>
                  <w:hideMark/>
                </w:tcPr>
                <w:p w14:paraId="1E0962C7"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18%</w:t>
                  </w:r>
                </w:p>
              </w:tc>
              <w:tc>
                <w:tcPr>
                  <w:tcW w:w="898" w:type="dxa"/>
                  <w:tcBorders>
                    <w:top w:val="nil"/>
                    <w:left w:val="nil"/>
                    <w:bottom w:val="single" w:sz="8" w:space="0" w:color="FFFFFF"/>
                    <w:right w:val="single" w:sz="8" w:space="0" w:color="FFFFFF"/>
                  </w:tcBorders>
                  <w:shd w:val="clear" w:color="000000" w:fill="FDE9D9"/>
                  <w:noWrap/>
                  <w:vAlign w:val="center"/>
                  <w:hideMark/>
                </w:tcPr>
                <w:p w14:paraId="691F223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23%</w:t>
                  </w:r>
                </w:p>
              </w:tc>
              <w:tc>
                <w:tcPr>
                  <w:tcW w:w="898" w:type="dxa"/>
                  <w:tcBorders>
                    <w:top w:val="nil"/>
                    <w:left w:val="nil"/>
                    <w:bottom w:val="single" w:sz="8" w:space="0" w:color="FFFFFF"/>
                    <w:right w:val="single" w:sz="8" w:space="0" w:color="FFFFFF"/>
                  </w:tcBorders>
                  <w:shd w:val="clear" w:color="000000" w:fill="FDE9D9"/>
                  <w:noWrap/>
                  <w:vAlign w:val="center"/>
                  <w:hideMark/>
                </w:tcPr>
                <w:p w14:paraId="6A7175F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29%</w:t>
                  </w:r>
                </w:p>
              </w:tc>
              <w:tc>
                <w:tcPr>
                  <w:tcW w:w="898" w:type="dxa"/>
                  <w:tcBorders>
                    <w:top w:val="nil"/>
                    <w:left w:val="nil"/>
                    <w:bottom w:val="single" w:sz="8" w:space="0" w:color="FFFFFF"/>
                    <w:right w:val="single" w:sz="8" w:space="0" w:color="FFFFFF"/>
                  </w:tcBorders>
                  <w:shd w:val="clear" w:color="000000" w:fill="FFC7CE"/>
                  <w:noWrap/>
                  <w:vAlign w:val="center"/>
                  <w:hideMark/>
                </w:tcPr>
                <w:p w14:paraId="1DC795F2" w14:textId="77777777" w:rsidR="007905FA" w:rsidRPr="007905FA" w:rsidRDefault="007905FA" w:rsidP="007905FA">
                  <w:pPr>
                    <w:widowControl/>
                    <w:jc w:val="center"/>
                    <w:rPr>
                      <w:rFonts w:eastAsia="等线" w:cs="Calibri"/>
                      <w:color w:val="9C0006"/>
                      <w:kern w:val="0"/>
                      <w:szCs w:val="21"/>
                    </w:rPr>
                  </w:pPr>
                  <w:r w:rsidRPr="007905FA">
                    <w:rPr>
                      <w:rFonts w:eastAsia="等线" w:cs="Calibri"/>
                      <w:color w:val="9C0006"/>
                      <w:kern w:val="0"/>
                      <w:szCs w:val="21"/>
                    </w:rPr>
                    <w:t>89%</w:t>
                  </w:r>
                </w:p>
              </w:tc>
            </w:tr>
            <w:tr w:rsidR="007905FA" w:rsidRPr="007905FA" w14:paraId="4E268CD2"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266144B5"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MTN5Y</w:t>
                  </w:r>
                </w:p>
              </w:tc>
              <w:tc>
                <w:tcPr>
                  <w:tcW w:w="898" w:type="dxa"/>
                  <w:tcBorders>
                    <w:top w:val="nil"/>
                    <w:left w:val="nil"/>
                    <w:bottom w:val="single" w:sz="8" w:space="0" w:color="FFFFFF"/>
                    <w:right w:val="single" w:sz="8" w:space="0" w:color="FFFFFF"/>
                  </w:tcBorders>
                  <w:shd w:val="clear" w:color="000000" w:fill="FCD5B4"/>
                  <w:noWrap/>
                  <w:vAlign w:val="center"/>
                  <w:hideMark/>
                </w:tcPr>
                <w:p w14:paraId="7C95AA4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15%</w:t>
                  </w:r>
                </w:p>
              </w:tc>
              <w:tc>
                <w:tcPr>
                  <w:tcW w:w="899" w:type="dxa"/>
                  <w:tcBorders>
                    <w:top w:val="nil"/>
                    <w:left w:val="nil"/>
                    <w:bottom w:val="single" w:sz="8" w:space="0" w:color="FFFFFF"/>
                    <w:right w:val="single" w:sz="8" w:space="0" w:color="FFFFFF"/>
                  </w:tcBorders>
                  <w:shd w:val="clear" w:color="000000" w:fill="FCD5B4"/>
                  <w:noWrap/>
                  <w:vAlign w:val="center"/>
                  <w:hideMark/>
                </w:tcPr>
                <w:p w14:paraId="14B2F79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26%</w:t>
                  </w:r>
                </w:p>
              </w:tc>
              <w:tc>
                <w:tcPr>
                  <w:tcW w:w="899" w:type="dxa"/>
                  <w:tcBorders>
                    <w:top w:val="nil"/>
                    <w:left w:val="nil"/>
                    <w:bottom w:val="single" w:sz="8" w:space="0" w:color="FFFFFF"/>
                    <w:right w:val="single" w:sz="8" w:space="0" w:color="FFFFFF"/>
                  </w:tcBorders>
                  <w:shd w:val="clear" w:color="000000" w:fill="FCD5B4"/>
                  <w:noWrap/>
                  <w:vAlign w:val="center"/>
                  <w:hideMark/>
                </w:tcPr>
                <w:p w14:paraId="30D0DE2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27%</w:t>
                  </w:r>
                </w:p>
              </w:tc>
              <w:tc>
                <w:tcPr>
                  <w:tcW w:w="898" w:type="dxa"/>
                  <w:tcBorders>
                    <w:top w:val="nil"/>
                    <w:left w:val="nil"/>
                    <w:bottom w:val="single" w:sz="8" w:space="0" w:color="FFFFFF"/>
                    <w:right w:val="single" w:sz="8" w:space="0" w:color="FFFFFF"/>
                  </w:tcBorders>
                  <w:shd w:val="clear" w:color="000000" w:fill="FCD5B4"/>
                  <w:noWrap/>
                  <w:vAlign w:val="center"/>
                  <w:hideMark/>
                </w:tcPr>
                <w:p w14:paraId="57E8566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66%</w:t>
                  </w:r>
                </w:p>
              </w:tc>
              <w:tc>
                <w:tcPr>
                  <w:tcW w:w="1120" w:type="dxa"/>
                  <w:tcBorders>
                    <w:top w:val="nil"/>
                    <w:left w:val="nil"/>
                    <w:bottom w:val="single" w:sz="8" w:space="0" w:color="FFFFFF"/>
                    <w:right w:val="single" w:sz="8" w:space="0" w:color="FFFFFF"/>
                  </w:tcBorders>
                  <w:shd w:val="clear" w:color="000000" w:fill="FCD5B4"/>
                  <w:noWrap/>
                  <w:vAlign w:val="center"/>
                  <w:hideMark/>
                </w:tcPr>
                <w:p w14:paraId="0746FF57"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MTN5Y</w:t>
                  </w:r>
                </w:p>
              </w:tc>
              <w:tc>
                <w:tcPr>
                  <w:tcW w:w="898" w:type="dxa"/>
                  <w:tcBorders>
                    <w:top w:val="nil"/>
                    <w:left w:val="nil"/>
                    <w:bottom w:val="single" w:sz="8" w:space="0" w:color="FFFFFF"/>
                    <w:right w:val="single" w:sz="8" w:space="0" w:color="FFFFFF"/>
                  </w:tcBorders>
                  <w:shd w:val="clear" w:color="000000" w:fill="FCD5B4"/>
                  <w:noWrap/>
                  <w:vAlign w:val="center"/>
                  <w:hideMark/>
                </w:tcPr>
                <w:p w14:paraId="49BE6B3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8%</w:t>
                  </w:r>
                </w:p>
              </w:tc>
              <w:tc>
                <w:tcPr>
                  <w:tcW w:w="898" w:type="dxa"/>
                  <w:tcBorders>
                    <w:top w:val="nil"/>
                    <w:left w:val="nil"/>
                    <w:bottom w:val="single" w:sz="8" w:space="0" w:color="FFFFFF"/>
                    <w:right w:val="single" w:sz="8" w:space="0" w:color="FFFFFF"/>
                  </w:tcBorders>
                  <w:shd w:val="clear" w:color="000000" w:fill="FCD5B4"/>
                  <w:noWrap/>
                  <w:vAlign w:val="center"/>
                  <w:hideMark/>
                </w:tcPr>
                <w:p w14:paraId="2925240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28%</w:t>
                  </w:r>
                </w:p>
              </w:tc>
              <w:tc>
                <w:tcPr>
                  <w:tcW w:w="898" w:type="dxa"/>
                  <w:tcBorders>
                    <w:top w:val="nil"/>
                    <w:left w:val="nil"/>
                    <w:bottom w:val="single" w:sz="8" w:space="0" w:color="FFFFFF"/>
                    <w:right w:val="single" w:sz="8" w:space="0" w:color="FFFFFF"/>
                  </w:tcBorders>
                  <w:shd w:val="clear" w:color="000000" w:fill="FCD5B4"/>
                  <w:noWrap/>
                  <w:vAlign w:val="center"/>
                  <w:hideMark/>
                </w:tcPr>
                <w:p w14:paraId="10E4201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28%</w:t>
                  </w:r>
                </w:p>
              </w:tc>
              <w:tc>
                <w:tcPr>
                  <w:tcW w:w="898" w:type="dxa"/>
                  <w:tcBorders>
                    <w:top w:val="nil"/>
                    <w:left w:val="nil"/>
                    <w:bottom w:val="single" w:sz="8" w:space="0" w:color="FFFFFF"/>
                    <w:right w:val="single" w:sz="8" w:space="0" w:color="FFFFFF"/>
                  </w:tcBorders>
                  <w:shd w:val="clear" w:color="000000" w:fill="FFC7CE"/>
                  <w:noWrap/>
                  <w:vAlign w:val="center"/>
                  <w:hideMark/>
                </w:tcPr>
                <w:p w14:paraId="1AAF323A" w14:textId="77777777" w:rsidR="007905FA" w:rsidRPr="007905FA" w:rsidRDefault="007905FA" w:rsidP="007905FA">
                  <w:pPr>
                    <w:widowControl/>
                    <w:jc w:val="center"/>
                    <w:rPr>
                      <w:rFonts w:eastAsia="等线" w:cs="Calibri"/>
                      <w:color w:val="9C0006"/>
                      <w:kern w:val="0"/>
                      <w:szCs w:val="21"/>
                    </w:rPr>
                  </w:pPr>
                  <w:r w:rsidRPr="007905FA">
                    <w:rPr>
                      <w:rFonts w:eastAsia="等线" w:cs="Calibri"/>
                      <w:color w:val="9C0006"/>
                      <w:kern w:val="0"/>
                      <w:szCs w:val="21"/>
                    </w:rPr>
                    <w:t>82%</w:t>
                  </w:r>
                </w:p>
              </w:tc>
            </w:tr>
            <w:tr w:rsidR="007905FA" w:rsidRPr="007905FA" w14:paraId="596D91E5"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37F54582"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企业债3Y</w:t>
                  </w:r>
                </w:p>
              </w:tc>
              <w:tc>
                <w:tcPr>
                  <w:tcW w:w="898" w:type="dxa"/>
                  <w:tcBorders>
                    <w:top w:val="nil"/>
                    <w:left w:val="nil"/>
                    <w:bottom w:val="single" w:sz="8" w:space="0" w:color="FFFFFF"/>
                    <w:right w:val="single" w:sz="8" w:space="0" w:color="FFFFFF"/>
                  </w:tcBorders>
                  <w:shd w:val="clear" w:color="000000" w:fill="FDE9D9"/>
                  <w:noWrap/>
                  <w:vAlign w:val="center"/>
                  <w:hideMark/>
                </w:tcPr>
                <w:p w14:paraId="5778514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26%</w:t>
                  </w:r>
                </w:p>
              </w:tc>
              <w:tc>
                <w:tcPr>
                  <w:tcW w:w="899" w:type="dxa"/>
                  <w:tcBorders>
                    <w:top w:val="nil"/>
                    <w:left w:val="nil"/>
                    <w:bottom w:val="single" w:sz="8" w:space="0" w:color="FFFFFF"/>
                    <w:right w:val="single" w:sz="8" w:space="0" w:color="FFFFFF"/>
                  </w:tcBorders>
                  <w:shd w:val="clear" w:color="000000" w:fill="FDE9D9"/>
                  <w:noWrap/>
                  <w:vAlign w:val="center"/>
                  <w:hideMark/>
                </w:tcPr>
                <w:p w14:paraId="3DD42FAC"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21%</w:t>
                  </w:r>
                </w:p>
              </w:tc>
              <w:tc>
                <w:tcPr>
                  <w:tcW w:w="899" w:type="dxa"/>
                  <w:tcBorders>
                    <w:top w:val="nil"/>
                    <w:left w:val="nil"/>
                    <w:bottom w:val="single" w:sz="8" w:space="0" w:color="FFFFFF"/>
                    <w:right w:val="single" w:sz="8" w:space="0" w:color="FFFFFF"/>
                  </w:tcBorders>
                  <w:shd w:val="clear" w:color="000000" w:fill="FDE9D9"/>
                  <w:noWrap/>
                  <w:vAlign w:val="center"/>
                  <w:hideMark/>
                </w:tcPr>
                <w:p w14:paraId="1035A98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30%</w:t>
                  </w:r>
                </w:p>
              </w:tc>
              <w:tc>
                <w:tcPr>
                  <w:tcW w:w="898" w:type="dxa"/>
                  <w:tcBorders>
                    <w:top w:val="nil"/>
                    <w:left w:val="nil"/>
                    <w:bottom w:val="single" w:sz="8" w:space="0" w:color="FFFFFF"/>
                    <w:right w:val="single" w:sz="8" w:space="0" w:color="FFFFFF"/>
                  </w:tcBorders>
                  <w:shd w:val="clear" w:color="000000" w:fill="FDE9D9"/>
                  <w:noWrap/>
                  <w:vAlign w:val="center"/>
                  <w:hideMark/>
                </w:tcPr>
                <w:p w14:paraId="75B4B9C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63%</w:t>
                  </w:r>
                </w:p>
              </w:tc>
              <w:tc>
                <w:tcPr>
                  <w:tcW w:w="1120" w:type="dxa"/>
                  <w:tcBorders>
                    <w:top w:val="nil"/>
                    <w:left w:val="nil"/>
                    <w:bottom w:val="single" w:sz="8" w:space="0" w:color="FFFFFF"/>
                    <w:right w:val="single" w:sz="8" w:space="0" w:color="FFFFFF"/>
                  </w:tcBorders>
                  <w:shd w:val="clear" w:color="000000" w:fill="FDE9D9"/>
                  <w:noWrap/>
                  <w:vAlign w:val="center"/>
                  <w:hideMark/>
                </w:tcPr>
                <w:p w14:paraId="3147705E"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企业债3Y</w:t>
                  </w:r>
                </w:p>
              </w:tc>
              <w:tc>
                <w:tcPr>
                  <w:tcW w:w="898" w:type="dxa"/>
                  <w:tcBorders>
                    <w:top w:val="nil"/>
                    <w:left w:val="nil"/>
                    <w:bottom w:val="single" w:sz="8" w:space="0" w:color="FFFFFF"/>
                    <w:right w:val="single" w:sz="8" w:space="0" w:color="FFFFFF"/>
                  </w:tcBorders>
                  <w:shd w:val="clear" w:color="000000" w:fill="FDE9D9"/>
                  <w:noWrap/>
                  <w:vAlign w:val="center"/>
                  <w:hideMark/>
                </w:tcPr>
                <w:p w14:paraId="1CAE89D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18%</w:t>
                  </w:r>
                </w:p>
              </w:tc>
              <w:tc>
                <w:tcPr>
                  <w:tcW w:w="898" w:type="dxa"/>
                  <w:tcBorders>
                    <w:top w:val="nil"/>
                    <w:left w:val="nil"/>
                    <w:bottom w:val="single" w:sz="8" w:space="0" w:color="FFFFFF"/>
                    <w:right w:val="single" w:sz="8" w:space="0" w:color="FFFFFF"/>
                  </w:tcBorders>
                  <w:shd w:val="clear" w:color="000000" w:fill="FDE9D9"/>
                  <w:noWrap/>
                  <w:vAlign w:val="center"/>
                  <w:hideMark/>
                </w:tcPr>
                <w:p w14:paraId="6EE9A4DC"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16%</w:t>
                  </w:r>
                </w:p>
              </w:tc>
              <w:tc>
                <w:tcPr>
                  <w:tcW w:w="898" w:type="dxa"/>
                  <w:tcBorders>
                    <w:top w:val="nil"/>
                    <w:left w:val="nil"/>
                    <w:bottom w:val="single" w:sz="8" w:space="0" w:color="FFFFFF"/>
                    <w:right w:val="single" w:sz="8" w:space="0" w:color="FFFFFF"/>
                  </w:tcBorders>
                  <w:shd w:val="clear" w:color="000000" w:fill="FDE9D9"/>
                  <w:noWrap/>
                  <w:vAlign w:val="center"/>
                  <w:hideMark/>
                </w:tcPr>
                <w:p w14:paraId="146683E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23%</w:t>
                  </w:r>
                </w:p>
              </w:tc>
              <w:tc>
                <w:tcPr>
                  <w:tcW w:w="898" w:type="dxa"/>
                  <w:tcBorders>
                    <w:top w:val="nil"/>
                    <w:left w:val="nil"/>
                    <w:bottom w:val="single" w:sz="8" w:space="0" w:color="FFFFFF"/>
                    <w:right w:val="single" w:sz="8" w:space="0" w:color="FFFFFF"/>
                  </w:tcBorders>
                  <w:shd w:val="clear" w:color="000000" w:fill="FFC7CE"/>
                  <w:noWrap/>
                  <w:vAlign w:val="center"/>
                  <w:hideMark/>
                </w:tcPr>
                <w:p w14:paraId="3BDE4799" w14:textId="77777777" w:rsidR="007905FA" w:rsidRPr="007905FA" w:rsidRDefault="007905FA" w:rsidP="007905FA">
                  <w:pPr>
                    <w:widowControl/>
                    <w:jc w:val="center"/>
                    <w:rPr>
                      <w:rFonts w:eastAsia="等线" w:cs="Calibri"/>
                      <w:color w:val="9C0006"/>
                      <w:kern w:val="0"/>
                      <w:szCs w:val="21"/>
                    </w:rPr>
                  </w:pPr>
                  <w:r w:rsidRPr="007905FA">
                    <w:rPr>
                      <w:rFonts w:eastAsia="等线" w:cs="Calibri"/>
                      <w:color w:val="9C0006"/>
                      <w:kern w:val="0"/>
                      <w:szCs w:val="21"/>
                    </w:rPr>
                    <w:t>82%</w:t>
                  </w:r>
                </w:p>
              </w:tc>
            </w:tr>
            <w:tr w:rsidR="007905FA" w:rsidRPr="007905FA" w14:paraId="0214279D"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5B82EBCF"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企业债5Y</w:t>
                  </w:r>
                </w:p>
              </w:tc>
              <w:tc>
                <w:tcPr>
                  <w:tcW w:w="898" w:type="dxa"/>
                  <w:tcBorders>
                    <w:top w:val="nil"/>
                    <w:left w:val="nil"/>
                    <w:bottom w:val="single" w:sz="8" w:space="0" w:color="FFFFFF"/>
                    <w:right w:val="single" w:sz="8" w:space="0" w:color="FFFFFF"/>
                  </w:tcBorders>
                  <w:shd w:val="clear" w:color="000000" w:fill="FCD5B4"/>
                  <w:noWrap/>
                  <w:vAlign w:val="center"/>
                  <w:hideMark/>
                </w:tcPr>
                <w:p w14:paraId="489D5A7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17%</w:t>
                  </w:r>
                </w:p>
              </w:tc>
              <w:tc>
                <w:tcPr>
                  <w:tcW w:w="899" w:type="dxa"/>
                  <w:tcBorders>
                    <w:top w:val="nil"/>
                    <w:left w:val="nil"/>
                    <w:bottom w:val="single" w:sz="8" w:space="0" w:color="FFFFFF"/>
                    <w:right w:val="single" w:sz="8" w:space="0" w:color="FFFFFF"/>
                  </w:tcBorders>
                  <w:shd w:val="clear" w:color="000000" w:fill="FCD5B4"/>
                  <w:noWrap/>
                  <w:vAlign w:val="center"/>
                  <w:hideMark/>
                </w:tcPr>
                <w:p w14:paraId="57A3464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16%</w:t>
                  </w:r>
                </w:p>
              </w:tc>
              <w:tc>
                <w:tcPr>
                  <w:tcW w:w="899" w:type="dxa"/>
                  <w:tcBorders>
                    <w:top w:val="nil"/>
                    <w:left w:val="nil"/>
                    <w:bottom w:val="single" w:sz="8" w:space="0" w:color="FFFFFF"/>
                    <w:right w:val="single" w:sz="8" w:space="0" w:color="FFFFFF"/>
                  </w:tcBorders>
                  <w:shd w:val="clear" w:color="000000" w:fill="FCD5B4"/>
                  <w:noWrap/>
                  <w:vAlign w:val="center"/>
                  <w:hideMark/>
                </w:tcPr>
                <w:p w14:paraId="2DCC694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19%</w:t>
                  </w:r>
                </w:p>
              </w:tc>
              <w:tc>
                <w:tcPr>
                  <w:tcW w:w="898" w:type="dxa"/>
                  <w:tcBorders>
                    <w:top w:val="nil"/>
                    <w:left w:val="nil"/>
                    <w:bottom w:val="single" w:sz="8" w:space="0" w:color="FFFFFF"/>
                    <w:right w:val="single" w:sz="8" w:space="0" w:color="FFFFFF"/>
                  </w:tcBorders>
                  <w:shd w:val="clear" w:color="000000" w:fill="FCD5B4"/>
                  <w:noWrap/>
                  <w:vAlign w:val="center"/>
                  <w:hideMark/>
                </w:tcPr>
                <w:p w14:paraId="15EFFEA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55%</w:t>
                  </w:r>
                </w:p>
              </w:tc>
              <w:tc>
                <w:tcPr>
                  <w:tcW w:w="1120" w:type="dxa"/>
                  <w:tcBorders>
                    <w:top w:val="nil"/>
                    <w:left w:val="nil"/>
                    <w:bottom w:val="single" w:sz="8" w:space="0" w:color="FFFFFF"/>
                    <w:right w:val="single" w:sz="8" w:space="0" w:color="FFFFFF"/>
                  </w:tcBorders>
                  <w:shd w:val="clear" w:color="000000" w:fill="FCD5B4"/>
                  <w:noWrap/>
                  <w:vAlign w:val="center"/>
                  <w:hideMark/>
                </w:tcPr>
                <w:p w14:paraId="3308D3B6"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企业债5Y</w:t>
                  </w:r>
                </w:p>
              </w:tc>
              <w:tc>
                <w:tcPr>
                  <w:tcW w:w="898" w:type="dxa"/>
                  <w:tcBorders>
                    <w:top w:val="nil"/>
                    <w:left w:val="nil"/>
                    <w:bottom w:val="single" w:sz="8" w:space="0" w:color="FFFFFF"/>
                    <w:right w:val="single" w:sz="8" w:space="0" w:color="FFFFFF"/>
                  </w:tcBorders>
                  <w:shd w:val="clear" w:color="000000" w:fill="FCD5B4"/>
                  <w:noWrap/>
                  <w:vAlign w:val="center"/>
                  <w:hideMark/>
                </w:tcPr>
                <w:p w14:paraId="74AEC9C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9%</w:t>
                  </w:r>
                </w:p>
              </w:tc>
              <w:tc>
                <w:tcPr>
                  <w:tcW w:w="898" w:type="dxa"/>
                  <w:tcBorders>
                    <w:top w:val="nil"/>
                    <w:left w:val="nil"/>
                    <w:bottom w:val="single" w:sz="8" w:space="0" w:color="FFFFFF"/>
                    <w:right w:val="single" w:sz="8" w:space="0" w:color="FFFFFF"/>
                  </w:tcBorders>
                  <w:shd w:val="clear" w:color="000000" w:fill="FCD5B4"/>
                  <w:noWrap/>
                  <w:vAlign w:val="center"/>
                  <w:hideMark/>
                </w:tcPr>
                <w:p w14:paraId="7080B1C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10%</w:t>
                  </w:r>
                </w:p>
              </w:tc>
              <w:tc>
                <w:tcPr>
                  <w:tcW w:w="898" w:type="dxa"/>
                  <w:tcBorders>
                    <w:top w:val="nil"/>
                    <w:left w:val="nil"/>
                    <w:bottom w:val="single" w:sz="8" w:space="0" w:color="FFFFFF"/>
                    <w:right w:val="single" w:sz="8" w:space="0" w:color="FFFFFF"/>
                  </w:tcBorders>
                  <w:shd w:val="clear" w:color="000000" w:fill="FCD5B4"/>
                  <w:noWrap/>
                  <w:vAlign w:val="center"/>
                  <w:hideMark/>
                </w:tcPr>
                <w:p w14:paraId="14305C1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13%</w:t>
                  </w:r>
                </w:p>
              </w:tc>
              <w:tc>
                <w:tcPr>
                  <w:tcW w:w="898" w:type="dxa"/>
                  <w:tcBorders>
                    <w:top w:val="nil"/>
                    <w:left w:val="nil"/>
                    <w:bottom w:val="single" w:sz="8" w:space="0" w:color="FFFFFF"/>
                    <w:right w:val="single" w:sz="8" w:space="0" w:color="FFFFFF"/>
                  </w:tcBorders>
                  <w:shd w:val="clear" w:color="000000" w:fill="FCD5B4"/>
                  <w:noWrap/>
                  <w:vAlign w:val="center"/>
                  <w:hideMark/>
                </w:tcPr>
                <w:p w14:paraId="1E496E2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71%</w:t>
                  </w:r>
                </w:p>
              </w:tc>
            </w:tr>
            <w:tr w:rsidR="007905FA" w:rsidRPr="007905FA" w14:paraId="3826C2BA"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5A406A28"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企业债7Y</w:t>
                  </w:r>
                </w:p>
              </w:tc>
              <w:tc>
                <w:tcPr>
                  <w:tcW w:w="898" w:type="dxa"/>
                  <w:tcBorders>
                    <w:top w:val="nil"/>
                    <w:left w:val="nil"/>
                    <w:bottom w:val="single" w:sz="8" w:space="0" w:color="FFFFFF"/>
                    <w:right w:val="single" w:sz="8" w:space="0" w:color="FFFFFF"/>
                  </w:tcBorders>
                  <w:shd w:val="clear" w:color="000000" w:fill="FDE9D9"/>
                  <w:noWrap/>
                  <w:vAlign w:val="center"/>
                  <w:hideMark/>
                </w:tcPr>
                <w:p w14:paraId="74355C3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12%</w:t>
                  </w:r>
                </w:p>
              </w:tc>
              <w:tc>
                <w:tcPr>
                  <w:tcW w:w="899" w:type="dxa"/>
                  <w:tcBorders>
                    <w:top w:val="nil"/>
                    <w:left w:val="nil"/>
                    <w:bottom w:val="single" w:sz="8" w:space="0" w:color="FFFFFF"/>
                    <w:right w:val="single" w:sz="8" w:space="0" w:color="FFFFFF"/>
                  </w:tcBorders>
                  <w:shd w:val="clear" w:color="000000" w:fill="FDE9D9"/>
                  <w:noWrap/>
                  <w:vAlign w:val="center"/>
                  <w:hideMark/>
                </w:tcPr>
                <w:p w14:paraId="3E20B3F4"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11%</w:t>
                  </w:r>
                </w:p>
              </w:tc>
              <w:tc>
                <w:tcPr>
                  <w:tcW w:w="899" w:type="dxa"/>
                  <w:tcBorders>
                    <w:top w:val="nil"/>
                    <w:left w:val="nil"/>
                    <w:bottom w:val="single" w:sz="8" w:space="0" w:color="FFFFFF"/>
                    <w:right w:val="single" w:sz="8" w:space="0" w:color="FFFFFF"/>
                  </w:tcBorders>
                  <w:shd w:val="clear" w:color="000000" w:fill="FDE9D9"/>
                  <w:noWrap/>
                  <w:vAlign w:val="center"/>
                  <w:hideMark/>
                </w:tcPr>
                <w:p w14:paraId="07A4742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13%</w:t>
                  </w:r>
                </w:p>
              </w:tc>
              <w:tc>
                <w:tcPr>
                  <w:tcW w:w="898" w:type="dxa"/>
                  <w:tcBorders>
                    <w:top w:val="nil"/>
                    <w:left w:val="nil"/>
                    <w:bottom w:val="single" w:sz="8" w:space="0" w:color="FFFFFF"/>
                    <w:right w:val="single" w:sz="8" w:space="0" w:color="FFFFFF"/>
                  </w:tcBorders>
                  <w:shd w:val="clear" w:color="000000" w:fill="FDE9D9"/>
                  <w:noWrap/>
                  <w:vAlign w:val="center"/>
                  <w:hideMark/>
                </w:tcPr>
                <w:p w14:paraId="4B09C8B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50%</w:t>
                  </w:r>
                </w:p>
              </w:tc>
              <w:tc>
                <w:tcPr>
                  <w:tcW w:w="1120" w:type="dxa"/>
                  <w:tcBorders>
                    <w:top w:val="nil"/>
                    <w:left w:val="nil"/>
                    <w:bottom w:val="single" w:sz="8" w:space="0" w:color="FFFFFF"/>
                    <w:right w:val="single" w:sz="8" w:space="0" w:color="FFFFFF"/>
                  </w:tcBorders>
                  <w:shd w:val="clear" w:color="000000" w:fill="FDE9D9"/>
                  <w:noWrap/>
                  <w:vAlign w:val="center"/>
                  <w:hideMark/>
                </w:tcPr>
                <w:p w14:paraId="51655983" w14:textId="77777777" w:rsidR="007905FA" w:rsidRPr="007905FA" w:rsidRDefault="007905FA" w:rsidP="007905FA">
                  <w:pPr>
                    <w:widowControl/>
                    <w:jc w:val="center"/>
                    <w:rPr>
                      <w:rFonts w:ascii="楷体" w:eastAsia="楷体" w:hAnsi="楷体" w:cs="宋体"/>
                      <w:color w:val="000000"/>
                      <w:kern w:val="0"/>
                      <w:sz w:val="20"/>
                      <w:szCs w:val="20"/>
                    </w:rPr>
                  </w:pPr>
                  <w:r w:rsidRPr="007905FA">
                    <w:rPr>
                      <w:rFonts w:ascii="楷体" w:eastAsia="楷体" w:hAnsi="楷体" w:cs="宋体" w:hint="eastAsia"/>
                      <w:color w:val="000000"/>
                      <w:kern w:val="0"/>
                      <w:sz w:val="20"/>
                      <w:szCs w:val="20"/>
                    </w:rPr>
                    <w:t>企业债7Y</w:t>
                  </w:r>
                </w:p>
              </w:tc>
              <w:tc>
                <w:tcPr>
                  <w:tcW w:w="898" w:type="dxa"/>
                  <w:tcBorders>
                    <w:top w:val="nil"/>
                    <w:left w:val="nil"/>
                    <w:bottom w:val="single" w:sz="8" w:space="0" w:color="FFFFFF"/>
                    <w:right w:val="single" w:sz="8" w:space="0" w:color="FFFFFF"/>
                  </w:tcBorders>
                  <w:shd w:val="clear" w:color="000000" w:fill="FDE9D9"/>
                  <w:noWrap/>
                  <w:vAlign w:val="center"/>
                  <w:hideMark/>
                </w:tcPr>
                <w:p w14:paraId="3827D24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w:t>
                  </w:r>
                </w:p>
              </w:tc>
              <w:tc>
                <w:tcPr>
                  <w:tcW w:w="898" w:type="dxa"/>
                  <w:tcBorders>
                    <w:top w:val="nil"/>
                    <w:left w:val="nil"/>
                    <w:bottom w:val="single" w:sz="8" w:space="0" w:color="FFFFFF"/>
                    <w:right w:val="single" w:sz="8" w:space="0" w:color="FFFFFF"/>
                  </w:tcBorders>
                  <w:shd w:val="clear" w:color="000000" w:fill="FDE9D9"/>
                  <w:noWrap/>
                  <w:vAlign w:val="center"/>
                  <w:hideMark/>
                </w:tcPr>
                <w:p w14:paraId="6ABBBA6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4%</w:t>
                  </w:r>
                </w:p>
              </w:tc>
              <w:tc>
                <w:tcPr>
                  <w:tcW w:w="898" w:type="dxa"/>
                  <w:tcBorders>
                    <w:top w:val="nil"/>
                    <w:left w:val="nil"/>
                    <w:bottom w:val="single" w:sz="8" w:space="0" w:color="FFFFFF"/>
                    <w:right w:val="single" w:sz="8" w:space="0" w:color="FFFFFF"/>
                  </w:tcBorders>
                  <w:shd w:val="clear" w:color="000000" w:fill="FDE9D9"/>
                  <w:noWrap/>
                  <w:vAlign w:val="center"/>
                  <w:hideMark/>
                </w:tcPr>
                <w:p w14:paraId="3EEAC08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8%</w:t>
                  </w:r>
                </w:p>
              </w:tc>
              <w:tc>
                <w:tcPr>
                  <w:tcW w:w="898" w:type="dxa"/>
                  <w:tcBorders>
                    <w:top w:val="nil"/>
                    <w:left w:val="nil"/>
                    <w:bottom w:val="single" w:sz="8" w:space="0" w:color="FFFFFF"/>
                    <w:right w:val="single" w:sz="8" w:space="0" w:color="FFFFFF"/>
                  </w:tcBorders>
                  <w:shd w:val="clear" w:color="000000" w:fill="FDE9D9"/>
                  <w:noWrap/>
                  <w:vAlign w:val="center"/>
                  <w:hideMark/>
                </w:tcPr>
                <w:p w14:paraId="4EE812D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66%</w:t>
                  </w:r>
                </w:p>
              </w:tc>
            </w:tr>
            <w:tr w:rsidR="007905FA" w:rsidRPr="007905FA" w14:paraId="4A53E518" w14:textId="77777777" w:rsidTr="007905FA">
              <w:trPr>
                <w:trHeight w:val="290"/>
              </w:trPr>
              <w:tc>
                <w:tcPr>
                  <w:tcW w:w="1332" w:type="dxa"/>
                  <w:tcBorders>
                    <w:top w:val="nil"/>
                    <w:left w:val="nil"/>
                    <w:bottom w:val="single" w:sz="8" w:space="0" w:color="FFFFFF"/>
                    <w:right w:val="single" w:sz="8" w:space="0" w:color="FFFFFF"/>
                  </w:tcBorders>
                  <w:shd w:val="clear" w:color="000000" w:fill="FCD5B4"/>
                  <w:noWrap/>
                  <w:vAlign w:val="center"/>
                  <w:hideMark/>
                </w:tcPr>
                <w:p w14:paraId="42093B80"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3Y</w:t>
                  </w:r>
                </w:p>
              </w:tc>
              <w:tc>
                <w:tcPr>
                  <w:tcW w:w="898" w:type="dxa"/>
                  <w:tcBorders>
                    <w:top w:val="nil"/>
                    <w:left w:val="nil"/>
                    <w:bottom w:val="single" w:sz="8" w:space="0" w:color="FFFFFF"/>
                    <w:right w:val="single" w:sz="8" w:space="0" w:color="FFFFFF"/>
                  </w:tcBorders>
                  <w:shd w:val="clear" w:color="000000" w:fill="FCD5B4"/>
                  <w:noWrap/>
                  <w:vAlign w:val="center"/>
                  <w:hideMark/>
                </w:tcPr>
                <w:p w14:paraId="773C86D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22%</w:t>
                  </w:r>
                </w:p>
              </w:tc>
              <w:tc>
                <w:tcPr>
                  <w:tcW w:w="899" w:type="dxa"/>
                  <w:tcBorders>
                    <w:top w:val="nil"/>
                    <w:left w:val="nil"/>
                    <w:bottom w:val="single" w:sz="8" w:space="0" w:color="FFFFFF"/>
                    <w:right w:val="single" w:sz="8" w:space="0" w:color="FFFFFF"/>
                  </w:tcBorders>
                  <w:shd w:val="clear" w:color="000000" w:fill="FCD5B4"/>
                  <w:noWrap/>
                  <w:vAlign w:val="center"/>
                  <w:hideMark/>
                </w:tcPr>
                <w:p w14:paraId="680E1B8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21%</w:t>
                  </w:r>
                </w:p>
              </w:tc>
              <w:tc>
                <w:tcPr>
                  <w:tcW w:w="899" w:type="dxa"/>
                  <w:tcBorders>
                    <w:top w:val="nil"/>
                    <w:left w:val="nil"/>
                    <w:bottom w:val="single" w:sz="8" w:space="0" w:color="FFFFFF"/>
                    <w:right w:val="single" w:sz="8" w:space="0" w:color="FFFFFF"/>
                  </w:tcBorders>
                  <w:shd w:val="clear" w:color="000000" w:fill="FCD5B4"/>
                  <w:noWrap/>
                  <w:vAlign w:val="center"/>
                  <w:hideMark/>
                </w:tcPr>
                <w:p w14:paraId="00421AA1"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20%</w:t>
                  </w:r>
                </w:p>
              </w:tc>
              <w:tc>
                <w:tcPr>
                  <w:tcW w:w="898" w:type="dxa"/>
                  <w:tcBorders>
                    <w:top w:val="nil"/>
                    <w:left w:val="nil"/>
                    <w:bottom w:val="single" w:sz="8" w:space="0" w:color="FFFFFF"/>
                    <w:right w:val="single" w:sz="8" w:space="0" w:color="FFFFFF"/>
                  </w:tcBorders>
                  <w:shd w:val="clear" w:color="000000" w:fill="FCD5B4"/>
                  <w:noWrap/>
                  <w:vAlign w:val="center"/>
                  <w:hideMark/>
                </w:tcPr>
                <w:p w14:paraId="03044226"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58%</w:t>
                  </w:r>
                </w:p>
              </w:tc>
              <w:tc>
                <w:tcPr>
                  <w:tcW w:w="1120" w:type="dxa"/>
                  <w:tcBorders>
                    <w:top w:val="nil"/>
                    <w:left w:val="nil"/>
                    <w:bottom w:val="single" w:sz="8" w:space="0" w:color="FFFFFF"/>
                    <w:right w:val="single" w:sz="8" w:space="0" w:color="FFFFFF"/>
                  </w:tcBorders>
                  <w:shd w:val="clear" w:color="000000" w:fill="FCD5B4"/>
                  <w:noWrap/>
                  <w:vAlign w:val="center"/>
                  <w:hideMark/>
                </w:tcPr>
                <w:p w14:paraId="556A4D00"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3Y</w:t>
                  </w:r>
                </w:p>
              </w:tc>
              <w:tc>
                <w:tcPr>
                  <w:tcW w:w="898" w:type="dxa"/>
                  <w:tcBorders>
                    <w:top w:val="nil"/>
                    <w:left w:val="nil"/>
                    <w:bottom w:val="single" w:sz="8" w:space="0" w:color="FFFFFF"/>
                    <w:right w:val="single" w:sz="8" w:space="0" w:color="FFFFFF"/>
                  </w:tcBorders>
                  <w:shd w:val="clear" w:color="000000" w:fill="FCD5B4"/>
                  <w:noWrap/>
                  <w:vAlign w:val="center"/>
                  <w:hideMark/>
                </w:tcPr>
                <w:p w14:paraId="6A18CCC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19%</w:t>
                  </w:r>
                </w:p>
              </w:tc>
              <w:tc>
                <w:tcPr>
                  <w:tcW w:w="898" w:type="dxa"/>
                  <w:tcBorders>
                    <w:top w:val="nil"/>
                    <w:left w:val="nil"/>
                    <w:bottom w:val="single" w:sz="8" w:space="0" w:color="FFFFFF"/>
                    <w:right w:val="single" w:sz="8" w:space="0" w:color="FFFFFF"/>
                  </w:tcBorders>
                  <w:shd w:val="clear" w:color="000000" w:fill="FCD5B4"/>
                  <w:noWrap/>
                  <w:vAlign w:val="center"/>
                  <w:hideMark/>
                </w:tcPr>
                <w:p w14:paraId="54740B3D"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21%</w:t>
                  </w:r>
                </w:p>
              </w:tc>
              <w:tc>
                <w:tcPr>
                  <w:tcW w:w="898" w:type="dxa"/>
                  <w:tcBorders>
                    <w:top w:val="nil"/>
                    <w:left w:val="nil"/>
                    <w:bottom w:val="single" w:sz="8" w:space="0" w:color="FFFFFF"/>
                    <w:right w:val="single" w:sz="8" w:space="0" w:color="FFFFFF"/>
                  </w:tcBorders>
                  <w:shd w:val="clear" w:color="000000" w:fill="FCD5B4"/>
                  <w:noWrap/>
                  <w:vAlign w:val="center"/>
                  <w:hideMark/>
                </w:tcPr>
                <w:p w14:paraId="02DFF80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23%</w:t>
                  </w:r>
                </w:p>
              </w:tc>
              <w:tc>
                <w:tcPr>
                  <w:tcW w:w="898" w:type="dxa"/>
                  <w:tcBorders>
                    <w:top w:val="nil"/>
                    <w:left w:val="nil"/>
                    <w:bottom w:val="single" w:sz="8" w:space="0" w:color="FFFFFF"/>
                    <w:right w:val="single" w:sz="8" w:space="0" w:color="FFFFFF"/>
                  </w:tcBorders>
                  <w:shd w:val="clear" w:color="000000" w:fill="FCD5B4"/>
                  <w:noWrap/>
                  <w:vAlign w:val="center"/>
                  <w:hideMark/>
                </w:tcPr>
                <w:p w14:paraId="653C033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76%</w:t>
                  </w:r>
                </w:p>
              </w:tc>
            </w:tr>
            <w:tr w:rsidR="007905FA" w:rsidRPr="007905FA" w14:paraId="03233A66" w14:textId="77777777" w:rsidTr="007905FA">
              <w:trPr>
                <w:trHeight w:val="290"/>
              </w:trPr>
              <w:tc>
                <w:tcPr>
                  <w:tcW w:w="1332" w:type="dxa"/>
                  <w:tcBorders>
                    <w:top w:val="nil"/>
                    <w:left w:val="nil"/>
                    <w:bottom w:val="single" w:sz="8" w:space="0" w:color="FFFFFF"/>
                    <w:right w:val="single" w:sz="8" w:space="0" w:color="FFFFFF"/>
                  </w:tcBorders>
                  <w:shd w:val="clear" w:color="000000" w:fill="FDE9D9"/>
                  <w:noWrap/>
                  <w:vAlign w:val="center"/>
                  <w:hideMark/>
                </w:tcPr>
                <w:p w14:paraId="0F889639"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5Y</w:t>
                  </w:r>
                </w:p>
              </w:tc>
              <w:tc>
                <w:tcPr>
                  <w:tcW w:w="898" w:type="dxa"/>
                  <w:tcBorders>
                    <w:top w:val="nil"/>
                    <w:left w:val="nil"/>
                    <w:bottom w:val="single" w:sz="8" w:space="0" w:color="FFFFFF"/>
                    <w:right w:val="single" w:sz="8" w:space="0" w:color="FFFFFF"/>
                  </w:tcBorders>
                  <w:shd w:val="clear" w:color="000000" w:fill="FDE9D9"/>
                  <w:noWrap/>
                  <w:vAlign w:val="center"/>
                  <w:hideMark/>
                </w:tcPr>
                <w:p w14:paraId="05F7CDA5"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11%</w:t>
                  </w:r>
                </w:p>
              </w:tc>
              <w:tc>
                <w:tcPr>
                  <w:tcW w:w="899" w:type="dxa"/>
                  <w:tcBorders>
                    <w:top w:val="nil"/>
                    <w:left w:val="nil"/>
                    <w:bottom w:val="single" w:sz="8" w:space="0" w:color="FFFFFF"/>
                    <w:right w:val="single" w:sz="8" w:space="0" w:color="FFFFFF"/>
                  </w:tcBorders>
                  <w:shd w:val="clear" w:color="000000" w:fill="FDE9D9"/>
                  <w:noWrap/>
                  <w:vAlign w:val="center"/>
                  <w:hideMark/>
                </w:tcPr>
                <w:p w14:paraId="0E98EA9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19%</w:t>
                  </w:r>
                </w:p>
              </w:tc>
              <w:tc>
                <w:tcPr>
                  <w:tcW w:w="899" w:type="dxa"/>
                  <w:tcBorders>
                    <w:top w:val="nil"/>
                    <w:left w:val="nil"/>
                    <w:bottom w:val="single" w:sz="8" w:space="0" w:color="FFFFFF"/>
                    <w:right w:val="single" w:sz="8" w:space="0" w:color="FFFFFF"/>
                  </w:tcBorders>
                  <w:shd w:val="clear" w:color="000000" w:fill="FDE9D9"/>
                  <w:noWrap/>
                  <w:vAlign w:val="center"/>
                  <w:hideMark/>
                </w:tcPr>
                <w:p w14:paraId="1B6D614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20%</w:t>
                  </w:r>
                </w:p>
              </w:tc>
              <w:tc>
                <w:tcPr>
                  <w:tcW w:w="898" w:type="dxa"/>
                  <w:tcBorders>
                    <w:top w:val="nil"/>
                    <w:left w:val="nil"/>
                    <w:bottom w:val="single" w:sz="8" w:space="0" w:color="FFFFFF"/>
                    <w:right w:val="single" w:sz="8" w:space="0" w:color="FFFFFF"/>
                  </w:tcBorders>
                  <w:shd w:val="clear" w:color="000000" w:fill="FDE9D9"/>
                  <w:noWrap/>
                  <w:vAlign w:val="center"/>
                  <w:hideMark/>
                </w:tcPr>
                <w:p w14:paraId="4E3A9FC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63%</w:t>
                  </w:r>
                </w:p>
              </w:tc>
              <w:tc>
                <w:tcPr>
                  <w:tcW w:w="1120" w:type="dxa"/>
                  <w:tcBorders>
                    <w:top w:val="nil"/>
                    <w:left w:val="nil"/>
                    <w:bottom w:val="single" w:sz="8" w:space="0" w:color="FFFFFF"/>
                    <w:right w:val="single" w:sz="8" w:space="0" w:color="FFFFFF"/>
                  </w:tcBorders>
                  <w:shd w:val="clear" w:color="000000" w:fill="FDE9D9"/>
                  <w:noWrap/>
                  <w:vAlign w:val="center"/>
                  <w:hideMark/>
                </w:tcPr>
                <w:p w14:paraId="3A0FDF0C"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5Y</w:t>
                  </w:r>
                </w:p>
              </w:tc>
              <w:tc>
                <w:tcPr>
                  <w:tcW w:w="898" w:type="dxa"/>
                  <w:tcBorders>
                    <w:top w:val="nil"/>
                    <w:left w:val="nil"/>
                    <w:bottom w:val="single" w:sz="8" w:space="0" w:color="FFFFFF"/>
                    <w:right w:val="single" w:sz="8" w:space="0" w:color="FFFFFF"/>
                  </w:tcBorders>
                  <w:shd w:val="clear" w:color="000000" w:fill="FDE9D9"/>
                  <w:noWrap/>
                  <w:vAlign w:val="center"/>
                  <w:hideMark/>
                </w:tcPr>
                <w:p w14:paraId="0DEC95B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7%</w:t>
                  </w:r>
                </w:p>
              </w:tc>
              <w:tc>
                <w:tcPr>
                  <w:tcW w:w="898" w:type="dxa"/>
                  <w:tcBorders>
                    <w:top w:val="nil"/>
                    <w:left w:val="nil"/>
                    <w:bottom w:val="single" w:sz="8" w:space="0" w:color="FFFFFF"/>
                    <w:right w:val="single" w:sz="8" w:space="0" w:color="FFFFFF"/>
                  </w:tcBorders>
                  <w:shd w:val="clear" w:color="000000" w:fill="FDE9D9"/>
                  <w:noWrap/>
                  <w:vAlign w:val="center"/>
                  <w:hideMark/>
                </w:tcPr>
                <w:p w14:paraId="48387CD3"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21%</w:t>
                  </w:r>
                </w:p>
              </w:tc>
              <w:tc>
                <w:tcPr>
                  <w:tcW w:w="898" w:type="dxa"/>
                  <w:tcBorders>
                    <w:top w:val="nil"/>
                    <w:left w:val="nil"/>
                    <w:bottom w:val="single" w:sz="8" w:space="0" w:color="FFFFFF"/>
                    <w:right w:val="single" w:sz="8" w:space="0" w:color="FFFFFF"/>
                  </w:tcBorders>
                  <w:shd w:val="clear" w:color="000000" w:fill="FDE9D9"/>
                  <w:noWrap/>
                  <w:vAlign w:val="center"/>
                  <w:hideMark/>
                </w:tcPr>
                <w:p w14:paraId="3A198158"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23%</w:t>
                  </w:r>
                </w:p>
              </w:tc>
              <w:tc>
                <w:tcPr>
                  <w:tcW w:w="898" w:type="dxa"/>
                  <w:tcBorders>
                    <w:top w:val="nil"/>
                    <w:left w:val="nil"/>
                    <w:bottom w:val="single" w:sz="8" w:space="0" w:color="FFFFFF"/>
                    <w:right w:val="single" w:sz="8" w:space="0" w:color="FFFFFF"/>
                  </w:tcBorders>
                  <w:shd w:val="clear" w:color="000000" w:fill="FDE9D9"/>
                  <w:noWrap/>
                  <w:vAlign w:val="center"/>
                  <w:hideMark/>
                </w:tcPr>
                <w:p w14:paraId="7F83ECE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79%</w:t>
                  </w:r>
                </w:p>
              </w:tc>
            </w:tr>
            <w:tr w:rsidR="007905FA" w:rsidRPr="007905FA" w14:paraId="5FCC4768" w14:textId="77777777" w:rsidTr="007905FA">
              <w:trPr>
                <w:trHeight w:val="290"/>
              </w:trPr>
              <w:tc>
                <w:tcPr>
                  <w:tcW w:w="1332" w:type="dxa"/>
                  <w:tcBorders>
                    <w:top w:val="nil"/>
                    <w:left w:val="nil"/>
                    <w:bottom w:val="nil"/>
                    <w:right w:val="nil"/>
                  </w:tcBorders>
                  <w:shd w:val="clear" w:color="000000" w:fill="FCD5B4"/>
                  <w:noWrap/>
                  <w:vAlign w:val="center"/>
                  <w:hideMark/>
                </w:tcPr>
                <w:p w14:paraId="7984199E"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7Y</w:t>
                  </w:r>
                </w:p>
              </w:tc>
              <w:tc>
                <w:tcPr>
                  <w:tcW w:w="898" w:type="dxa"/>
                  <w:tcBorders>
                    <w:top w:val="nil"/>
                    <w:left w:val="nil"/>
                    <w:bottom w:val="single" w:sz="8" w:space="0" w:color="FFFFFF"/>
                    <w:right w:val="single" w:sz="8" w:space="0" w:color="FFFFFF"/>
                  </w:tcBorders>
                  <w:shd w:val="clear" w:color="000000" w:fill="FCD5B4"/>
                  <w:noWrap/>
                  <w:vAlign w:val="center"/>
                  <w:hideMark/>
                </w:tcPr>
                <w:p w14:paraId="5BD7B5F0"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12%</w:t>
                  </w:r>
                </w:p>
              </w:tc>
              <w:tc>
                <w:tcPr>
                  <w:tcW w:w="899" w:type="dxa"/>
                  <w:tcBorders>
                    <w:top w:val="nil"/>
                    <w:left w:val="nil"/>
                    <w:bottom w:val="single" w:sz="8" w:space="0" w:color="FFFFFF"/>
                    <w:right w:val="single" w:sz="8" w:space="0" w:color="FFFFFF"/>
                  </w:tcBorders>
                  <w:shd w:val="clear" w:color="000000" w:fill="FCD5B4"/>
                  <w:noWrap/>
                  <w:vAlign w:val="center"/>
                  <w:hideMark/>
                </w:tcPr>
                <w:p w14:paraId="7D6BAC8C"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17%</w:t>
                  </w:r>
                </w:p>
              </w:tc>
              <w:tc>
                <w:tcPr>
                  <w:tcW w:w="899" w:type="dxa"/>
                  <w:tcBorders>
                    <w:top w:val="nil"/>
                    <w:left w:val="nil"/>
                    <w:bottom w:val="single" w:sz="8" w:space="0" w:color="FFFFFF"/>
                    <w:right w:val="single" w:sz="8" w:space="0" w:color="FFFFFF"/>
                  </w:tcBorders>
                  <w:shd w:val="clear" w:color="000000" w:fill="FCD5B4"/>
                  <w:noWrap/>
                  <w:vAlign w:val="center"/>
                  <w:hideMark/>
                </w:tcPr>
                <w:p w14:paraId="26C77A6F"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15%</w:t>
                  </w:r>
                </w:p>
              </w:tc>
              <w:tc>
                <w:tcPr>
                  <w:tcW w:w="898" w:type="dxa"/>
                  <w:tcBorders>
                    <w:top w:val="nil"/>
                    <w:left w:val="nil"/>
                    <w:bottom w:val="single" w:sz="8" w:space="0" w:color="FFFFFF"/>
                    <w:right w:val="single" w:sz="8" w:space="0" w:color="FFFFFF"/>
                  </w:tcBorders>
                  <w:shd w:val="clear" w:color="000000" w:fill="FCD5B4"/>
                  <w:noWrap/>
                  <w:vAlign w:val="center"/>
                  <w:hideMark/>
                </w:tcPr>
                <w:p w14:paraId="4DB0CCAA"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61%</w:t>
                  </w:r>
                </w:p>
              </w:tc>
              <w:tc>
                <w:tcPr>
                  <w:tcW w:w="1120" w:type="dxa"/>
                  <w:tcBorders>
                    <w:top w:val="nil"/>
                    <w:left w:val="nil"/>
                    <w:bottom w:val="nil"/>
                    <w:right w:val="nil"/>
                  </w:tcBorders>
                  <w:shd w:val="clear" w:color="000000" w:fill="FCD5B4"/>
                  <w:noWrap/>
                  <w:vAlign w:val="center"/>
                  <w:hideMark/>
                </w:tcPr>
                <w:p w14:paraId="12A87585" w14:textId="77777777" w:rsidR="007905FA" w:rsidRPr="007905FA" w:rsidRDefault="007905FA" w:rsidP="007905FA">
                  <w:pPr>
                    <w:widowControl/>
                    <w:jc w:val="center"/>
                    <w:rPr>
                      <w:rFonts w:ascii="楷体" w:eastAsia="楷体" w:hAnsi="楷体" w:cs="宋体"/>
                      <w:color w:val="000000"/>
                      <w:kern w:val="0"/>
                      <w:sz w:val="20"/>
                      <w:szCs w:val="20"/>
                    </w:rPr>
                  </w:pPr>
                  <w:proofErr w:type="gramStart"/>
                  <w:r w:rsidRPr="007905FA">
                    <w:rPr>
                      <w:rFonts w:ascii="楷体" w:eastAsia="楷体" w:hAnsi="楷体" w:cs="宋体" w:hint="eastAsia"/>
                      <w:color w:val="000000"/>
                      <w:kern w:val="0"/>
                      <w:sz w:val="20"/>
                      <w:szCs w:val="20"/>
                    </w:rPr>
                    <w:t>城投债</w:t>
                  </w:r>
                  <w:proofErr w:type="gramEnd"/>
                  <w:r w:rsidRPr="007905FA">
                    <w:rPr>
                      <w:rFonts w:ascii="楷体" w:eastAsia="楷体" w:hAnsi="楷体" w:cs="宋体" w:hint="eastAsia"/>
                      <w:color w:val="000000"/>
                      <w:kern w:val="0"/>
                      <w:sz w:val="20"/>
                      <w:szCs w:val="20"/>
                    </w:rPr>
                    <w:t>7Y</w:t>
                  </w:r>
                </w:p>
              </w:tc>
              <w:tc>
                <w:tcPr>
                  <w:tcW w:w="898" w:type="dxa"/>
                  <w:tcBorders>
                    <w:top w:val="nil"/>
                    <w:left w:val="nil"/>
                    <w:bottom w:val="single" w:sz="8" w:space="0" w:color="FFFFFF"/>
                    <w:right w:val="single" w:sz="8" w:space="0" w:color="FFFFFF"/>
                  </w:tcBorders>
                  <w:shd w:val="clear" w:color="000000" w:fill="FCD5B4"/>
                  <w:noWrap/>
                  <w:vAlign w:val="center"/>
                  <w:hideMark/>
                </w:tcPr>
                <w:p w14:paraId="63B12809"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7%</w:t>
                  </w:r>
                </w:p>
              </w:tc>
              <w:tc>
                <w:tcPr>
                  <w:tcW w:w="898" w:type="dxa"/>
                  <w:tcBorders>
                    <w:top w:val="nil"/>
                    <w:left w:val="nil"/>
                    <w:bottom w:val="single" w:sz="8" w:space="0" w:color="FFFFFF"/>
                    <w:right w:val="single" w:sz="8" w:space="0" w:color="FFFFFF"/>
                  </w:tcBorders>
                  <w:shd w:val="clear" w:color="000000" w:fill="FCD5B4"/>
                  <w:noWrap/>
                  <w:vAlign w:val="center"/>
                  <w:hideMark/>
                </w:tcPr>
                <w:p w14:paraId="1E59CE5E"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19%</w:t>
                  </w:r>
                </w:p>
              </w:tc>
              <w:tc>
                <w:tcPr>
                  <w:tcW w:w="898" w:type="dxa"/>
                  <w:tcBorders>
                    <w:top w:val="nil"/>
                    <w:left w:val="nil"/>
                    <w:bottom w:val="single" w:sz="8" w:space="0" w:color="FFFFFF"/>
                    <w:right w:val="single" w:sz="8" w:space="0" w:color="FFFFFF"/>
                  </w:tcBorders>
                  <w:shd w:val="clear" w:color="000000" w:fill="FCD5B4"/>
                  <w:noWrap/>
                  <w:vAlign w:val="center"/>
                  <w:hideMark/>
                </w:tcPr>
                <w:p w14:paraId="764EB19B"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18%</w:t>
                  </w:r>
                </w:p>
              </w:tc>
              <w:tc>
                <w:tcPr>
                  <w:tcW w:w="898" w:type="dxa"/>
                  <w:tcBorders>
                    <w:top w:val="nil"/>
                    <w:left w:val="nil"/>
                    <w:bottom w:val="single" w:sz="8" w:space="0" w:color="FFFFFF"/>
                    <w:right w:val="single" w:sz="8" w:space="0" w:color="FFFFFF"/>
                  </w:tcBorders>
                  <w:shd w:val="clear" w:color="000000" w:fill="FCD5B4"/>
                  <w:noWrap/>
                  <w:vAlign w:val="center"/>
                  <w:hideMark/>
                </w:tcPr>
                <w:p w14:paraId="44006FC2" w14:textId="77777777" w:rsidR="007905FA" w:rsidRPr="007905FA" w:rsidRDefault="007905FA" w:rsidP="007905FA">
                  <w:pPr>
                    <w:widowControl/>
                    <w:jc w:val="center"/>
                    <w:rPr>
                      <w:rFonts w:eastAsia="等线" w:cs="Calibri"/>
                      <w:color w:val="000000"/>
                      <w:kern w:val="0"/>
                      <w:szCs w:val="21"/>
                    </w:rPr>
                  </w:pPr>
                  <w:r w:rsidRPr="007905FA">
                    <w:rPr>
                      <w:rFonts w:eastAsia="等线" w:cs="Calibri"/>
                      <w:color w:val="000000"/>
                      <w:kern w:val="0"/>
                      <w:szCs w:val="21"/>
                    </w:rPr>
                    <w:t>79%</w:t>
                  </w:r>
                </w:p>
              </w:tc>
            </w:tr>
          </w:tbl>
          <w:p w14:paraId="446C7D6E" w14:textId="294F6511" w:rsidR="00E0626C" w:rsidRPr="003C1CC8"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，富荣基金；利差基准为同期限国债</w:t>
            </w:r>
          </w:p>
        </w:tc>
      </w:tr>
    </w:tbl>
    <w:p w14:paraId="26A54476" w14:textId="77777777" w:rsidR="00E0626C" w:rsidRPr="009B0E57"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0F39AB1C" w:rsidR="00C37204" w:rsidRPr="00C16434" w:rsidRDefault="003926C0" w:rsidP="00416C5F">
      <w:pPr>
        <w:pStyle w:val="Body-text"/>
        <w:spacing w:after="240"/>
        <w:ind w:firstLineChars="200" w:firstLine="480"/>
        <w:rPr>
          <w:rFonts w:ascii="华文楷体" w:hAnsi="华文楷体"/>
          <w:sz w:val="24"/>
          <w:szCs w:val="24"/>
          <w:lang w:eastAsia="zh-CN"/>
        </w:rPr>
      </w:pPr>
      <w:r w:rsidRPr="003926C0">
        <w:rPr>
          <w:rFonts w:ascii="华文楷体" w:hAnsi="华文楷体" w:hint="eastAsia"/>
          <w:sz w:val="24"/>
          <w:szCs w:val="24"/>
          <w:lang w:eastAsia="zh-CN"/>
        </w:rPr>
        <w:t>权益</w:t>
      </w:r>
      <w:r>
        <w:rPr>
          <w:rFonts w:ascii="华文楷体" w:hAnsi="华文楷体" w:hint="eastAsia"/>
          <w:sz w:val="24"/>
          <w:szCs w:val="24"/>
          <w:lang w:eastAsia="zh-CN"/>
        </w:rPr>
        <w:t>市场</w:t>
      </w:r>
      <w:r w:rsidR="000E322E">
        <w:rPr>
          <w:rFonts w:ascii="华文楷体" w:hAnsi="华文楷体" w:hint="eastAsia"/>
          <w:sz w:val="24"/>
          <w:szCs w:val="24"/>
          <w:lang w:eastAsia="zh-CN"/>
        </w:rPr>
        <w:t>情绪较好</w:t>
      </w:r>
      <w:r w:rsidR="006202EF">
        <w:rPr>
          <w:rFonts w:ascii="华文楷体" w:hAnsi="华文楷体" w:hint="eastAsia"/>
          <w:sz w:val="24"/>
          <w:szCs w:val="24"/>
          <w:lang w:eastAsia="zh-CN"/>
        </w:rPr>
        <w:t>，</w:t>
      </w:r>
      <w:r w:rsidR="00FA1470" w:rsidRPr="00FA1470">
        <w:rPr>
          <w:rFonts w:ascii="华文楷体" w:hAnsi="华文楷体" w:hint="eastAsia"/>
          <w:sz w:val="24"/>
          <w:szCs w:val="24"/>
          <w:lang w:eastAsia="zh-CN"/>
        </w:rPr>
        <w:t>资金入市情绪较高</w:t>
      </w:r>
      <w:r w:rsidR="00FA1470">
        <w:rPr>
          <w:rFonts w:ascii="华文楷体" w:hAnsi="华文楷体" w:hint="eastAsia"/>
          <w:sz w:val="24"/>
          <w:szCs w:val="24"/>
          <w:lang w:eastAsia="zh-CN"/>
        </w:rPr>
        <w:t>，主要板块上涨为主</w:t>
      </w:r>
      <w:r w:rsidR="0063484E">
        <w:rPr>
          <w:rFonts w:ascii="华文楷体" w:hAnsi="华文楷体" w:hint="eastAsia"/>
          <w:sz w:val="24"/>
          <w:szCs w:val="24"/>
          <w:lang w:eastAsia="zh-CN"/>
        </w:rPr>
        <w:t>，</w:t>
      </w:r>
      <w:r w:rsidR="00FA1470">
        <w:rPr>
          <w:rFonts w:ascii="华文楷体" w:hAnsi="华文楷体" w:hint="eastAsia"/>
          <w:sz w:val="24"/>
          <w:szCs w:val="24"/>
          <w:lang w:eastAsia="zh-CN"/>
        </w:rPr>
        <w:t>创业</w:t>
      </w:r>
      <w:proofErr w:type="gramStart"/>
      <w:r w:rsidR="00FA1470">
        <w:rPr>
          <w:rFonts w:ascii="华文楷体" w:hAnsi="华文楷体" w:hint="eastAsia"/>
          <w:sz w:val="24"/>
          <w:szCs w:val="24"/>
          <w:lang w:eastAsia="zh-CN"/>
        </w:rPr>
        <w:t>板指数</w:t>
      </w:r>
      <w:proofErr w:type="gramEnd"/>
      <w:r w:rsidR="00FA1470">
        <w:rPr>
          <w:rFonts w:ascii="华文楷体" w:hAnsi="华文楷体" w:hint="eastAsia"/>
          <w:sz w:val="24"/>
          <w:szCs w:val="24"/>
          <w:lang w:eastAsia="zh-CN"/>
        </w:rPr>
        <w:t>表现突出，成交量小幅萎缩</w:t>
      </w:r>
      <w:r w:rsidRPr="003926C0">
        <w:rPr>
          <w:rFonts w:ascii="华文楷体" w:hAnsi="华文楷体" w:hint="eastAsia"/>
          <w:sz w:val="24"/>
          <w:szCs w:val="24"/>
          <w:lang w:eastAsia="zh-CN"/>
        </w:rPr>
        <w:t>。</w:t>
      </w:r>
      <w:r>
        <w:rPr>
          <w:rFonts w:ascii="华文楷体" w:hAnsi="华文楷体" w:hint="eastAsia"/>
          <w:sz w:val="24"/>
          <w:szCs w:val="24"/>
          <w:lang w:eastAsia="zh-CN"/>
        </w:rPr>
        <w:t>转债</w:t>
      </w:r>
      <w:r w:rsidR="00D53DFA">
        <w:rPr>
          <w:rFonts w:ascii="华文楷体" w:hAnsi="华文楷体" w:hint="eastAsia"/>
          <w:sz w:val="24"/>
          <w:szCs w:val="24"/>
          <w:lang w:eastAsia="zh-CN"/>
        </w:rPr>
        <w:t>策略</w:t>
      </w:r>
      <w:r w:rsidR="00696F26">
        <w:rPr>
          <w:rFonts w:ascii="华文楷体" w:hAnsi="华文楷体" w:hint="eastAsia"/>
          <w:sz w:val="24"/>
          <w:szCs w:val="24"/>
          <w:lang w:eastAsia="zh-CN"/>
        </w:rPr>
        <w:t>方面</w:t>
      </w:r>
      <w:r w:rsidR="00FA1470">
        <w:rPr>
          <w:rFonts w:ascii="华文楷体" w:hAnsi="华文楷体" w:hint="eastAsia"/>
          <w:sz w:val="24"/>
          <w:szCs w:val="24"/>
          <w:lang w:eastAsia="zh-CN"/>
        </w:rPr>
        <w:t>，跟随权益市场，转债品种</w:t>
      </w:r>
      <w:r w:rsidR="00FA1470" w:rsidRPr="00FA1470">
        <w:rPr>
          <w:rFonts w:ascii="华文楷体" w:hAnsi="华文楷体" w:hint="eastAsia"/>
          <w:sz w:val="24"/>
          <w:szCs w:val="24"/>
          <w:lang w:eastAsia="zh-CN"/>
        </w:rPr>
        <w:t>涨幅明显，涨幅靠前的品种中化工、有色、新能源品种相对居多，后续关注医疗、线上经济等受疫情影响相对更明显板块表现。</w:t>
      </w:r>
      <w:r w:rsidR="00705D32">
        <w:rPr>
          <w:rFonts w:ascii="华文楷体" w:hAnsi="华文楷体" w:hint="eastAsia"/>
          <w:sz w:val="24"/>
          <w:szCs w:val="24"/>
          <w:lang w:eastAsia="zh-CN"/>
        </w:rPr>
        <w:t>市场表现上</w:t>
      </w:r>
      <w:r w:rsidR="00591DD3">
        <w:rPr>
          <w:rFonts w:ascii="华文楷体" w:hAnsi="华文楷体" w:hint="eastAsia"/>
          <w:sz w:val="24"/>
          <w:szCs w:val="24"/>
          <w:lang w:eastAsia="zh-CN"/>
        </w:rPr>
        <w:t>，</w:t>
      </w:r>
      <w:r w:rsidR="00AC28BB">
        <w:rPr>
          <w:rFonts w:ascii="华文楷体" w:hAnsi="华文楷体" w:hint="eastAsia"/>
          <w:sz w:val="24"/>
          <w:szCs w:val="24"/>
          <w:lang w:eastAsia="zh-CN"/>
        </w:rPr>
        <w:t>上证综指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FA1470">
        <w:rPr>
          <w:rFonts w:ascii="华文楷体" w:hAnsi="华文楷体" w:hint="eastAsia"/>
          <w:sz w:val="24"/>
          <w:szCs w:val="24"/>
          <w:lang w:eastAsia="zh-CN"/>
        </w:rPr>
        <w:t>+1.1</w:t>
      </w:r>
      <w:r w:rsidR="00AC28BB">
        <w:rPr>
          <w:rFonts w:ascii="华文楷体" w:hAnsi="华文楷体"/>
          <w:sz w:val="24"/>
          <w:szCs w:val="24"/>
          <w:lang w:eastAsia="zh-CN"/>
        </w:rPr>
        <w:t>%、</w:t>
      </w:r>
      <w:r w:rsidR="00FA1470">
        <w:rPr>
          <w:rFonts w:ascii="华文楷体" w:hAnsi="华文楷体" w:hint="eastAsia"/>
          <w:sz w:val="24"/>
          <w:szCs w:val="24"/>
          <w:lang w:eastAsia="zh-CN"/>
        </w:rPr>
        <w:t>+8.7</w:t>
      </w:r>
      <w:r w:rsidR="00AC28BB">
        <w:rPr>
          <w:rFonts w:ascii="华文楷体" w:hAnsi="华文楷体"/>
          <w:sz w:val="24"/>
          <w:szCs w:val="24"/>
          <w:lang w:eastAsia="zh-CN"/>
        </w:rPr>
        <w:t>%、</w:t>
      </w:r>
      <w:r w:rsidR="00FA1470">
        <w:rPr>
          <w:rFonts w:ascii="华文楷体" w:hAnsi="华文楷体" w:hint="eastAsia"/>
          <w:sz w:val="24"/>
          <w:szCs w:val="24"/>
          <w:lang w:eastAsia="zh-CN"/>
        </w:rPr>
        <w:t>+0.</w:t>
      </w:r>
      <w:r w:rsidR="0063484E">
        <w:rPr>
          <w:rFonts w:ascii="华文楷体" w:hAnsi="华文楷体" w:hint="eastAsia"/>
          <w:sz w:val="24"/>
          <w:szCs w:val="24"/>
          <w:lang w:eastAsia="zh-CN"/>
        </w:rPr>
        <w:t>7</w:t>
      </w:r>
      <w:r w:rsidR="00AC28BB">
        <w:rPr>
          <w:rFonts w:ascii="华文楷体" w:hAnsi="华文楷体"/>
          <w:sz w:val="24"/>
          <w:szCs w:val="24"/>
          <w:lang w:eastAsia="zh-CN"/>
        </w:rPr>
        <w:t>%</w:t>
      </w:r>
      <w:r w:rsidR="00AC28BB">
        <w:rPr>
          <w:rFonts w:ascii="华文楷体" w:hAnsi="华文楷体" w:hint="eastAsia"/>
          <w:sz w:val="24"/>
          <w:szCs w:val="24"/>
          <w:lang w:eastAsia="zh-CN"/>
        </w:rPr>
        <w:t>和</w:t>
      </w:r>
      <w:r w:rsidR="00FA1470">
        <w:rPr>
          <w:rFonts w:ascii="华文楷体" w:hAnsi="华文楷体" w:hint="eastAsia"/>
          <w:sz w:val="24"/>
          <w:szCs w:val="24"/>
          <w:lang w:eastAsia="zh-CN"/>
        </w:rPr>
        <w:t>+2.0</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44426C">
        <w:rPr>
          <w:rFonts w:ascii="华文楷体" w:hAnsi="华文楷体" w:hint="eastAsia"/>
          <w:sz w:val="24"/>
          <w:szCs w:val="24"/>
          <w:lang w:eastAsia="zh-CN"/>
        </w:rPr>
        <w:t>伴随权益市场情绪</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proofErr w:type="gramEnd"/>
      <w:r w:rsidR="00DC05C7">
        <w:rPr>
          <w:rFonts w:ascii="华文楷体" w:hAnsi="华文楷体" w:hint="eastAsia"/>
          <w:sz w:val="24"/>
          <w:szCs w:val="24"/>
          <w:lang w:eastAsia="zh-CN"/>
        </w:rPr>
        <w:t>较上周</w:t>
      </w:r>
      <w:r w:rsidR="00FA1470">
        <w:rPr>
          <w:rFonts w:ascii="华文楷体" w:hAnsi="华文楷体" w:hint="eastAsia"/>
          <w:sz w:val="24"/>
          <w:szCs w:val="24"/>
          <w:lang w:eastAsia="zh-CN"/>
        </w:rPr>
        <w:t>上涨0.9</w:t>
      </w:r>
      <w:r w:rsidR="001E3C02">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lastRenderedPageBreak/>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EF2C30">
        <w:tblPrEx>
          <w:tblCellMar>
            <w:left w:w="108" w:type="dxa"/>
            <w:right w:w="108" w:type="dxa"/>
          </w:tblCellMar>
        </w:tblPrEx>
        <w:trPr>
          <w:trHeight w:val="2921"/>
          <w:jc w:val="center"/>
        </w:trPr>
        <w:tc>
          <w:tcPr>
            <w:tcW w:w="4939" w:type="dxa"/>
            <w:vAlign w:val="center"/>
          </w:tcPr>
          <w:p w14:paraId="5C83721A" w14:textId="5EDBBBC5" w:rsidR="00E0626C" w:rsidRPr="00345C30" w:rsidRDefault="00EF2C30" w:rsidP="00345C30">
            <w:pPr>
              <w:widowControl/>
              <w:jc w:val="left"/>
              <w:rPr>
                <w:rFonts w:ascii="宋体" w:hAnsi="宋体" w:cs="宋体"/>
                <w:kern w:val="0"/>
                <w:sz w:val="24"/>
                <w:szCs w:val="24"/>
              </w:rPr>
            </w:pPr>
            <w:r w:rsidRPr="00EF2C30">
              <w:rPr>
                <w:rFonts w:ascii="宋体" w:hAnsi="宋体" w:cs="宋体"/>
                <w:noProof/>
                <w:kern w:val="0"/>
                <w:sz w:val="24"/>
                <w:szCs w:val="24"/>
              </w:rPr>
              <w:drawing>
                <wp:inline distT="0" distB="0" distL="0" distR="0" wp14:anchorId="6AFB3E35" wp14:editId="7A6DD021">
                  <wp:extent cx="2999105" cy="192512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473" cy="1927931"/>
                          </a:xfrm>
                          <a:prstGeom prst="rect">
                            <a:avLst/>
                          </a:prstGeom>
                          <a:noFill/>
                          <a:ln>
                            <a:noFill/>
                          </a:ln>
                        </pic:spPr>
                      </pic:pic>
                    </a:graphicData>
                  </a:graphic>
                </wp:inline>
              </w:drawing>
            </w:r>
          </w:p>
        </w:tc>
        <w:tc>
          <w:tcPr>
            <w:tcW w:w="4938" w:type="dxa"/>
            <w:vAlign w:val="center"/>
          </w:tcPr>
          <w:p w14:paraId="39BD4383" w14:textId="2CDF8486" w:rsidR="00E0626C" w:rsidRPr="007E0340" w:rsidRDefault="00EF2C30" w:rsidP="009A2BA0">
            <w:pPr>
              <w:jc w:val="center"/>
              <w:rPr>
                <w:noProof/>
                <w:szCs w:val="18"/>
              </w:rPr>
            </w:pPr>
            <w:r>
              <w:rPr>
                <w:noProof/>
              </w:rPr>
              <w:drawing>
                <wp:inline distT="0" distB="0" distL="0" distR="0" wp14:anchorId="15EBD99B" wp14:editId="3D34B00A">
                  <wp:extent cx="2998470" cy="1924216"/>
                  <wp:effectExtent l="0" t="0" r="0" b="0"/>
                  <wp:docPr id="10" name="图表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36440EEA"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FA1470" w:rsidRPr="00FA1470">
        <w:rPr>
          <w:rFonts w:ascii="华文楷体" w:hAnsi="华文楷体" w:hint="eastAsia"/>
          <w:bCs/>
          <w:sz w:val="24"/>
          <w:szCs w:val="24"/>
          <w:lang w:eastAsia="zh-CN"/>
        </w:rPr>
        <w:t>主要港口动力煤平均价环比回升0.44%</w:t>
      </w:r>
      <w:r w:rsidR="00FA1470">
        <w:rPr>
          <w:rFonts w:ascii="华文楷体" w:hAnsi="华文楷体" w:hint="eastAsia"/>
          <w:bCs/>
          <w:sz w:val="24"/>
          <w:szCs w:val="24"/>
          <w:lang w:eastAsia="zh-CN"/>
        </w:rPr>
        <w:t>，</w:t>
      </w:r>
      <w:r w:rsidR="00FA1470" w:rsidRPr="00FA1470">
        <w:rPr>
          <w:rFonts w:ascii="华文楷体" w:hAnsi="华文楷体" w:hint="eastAsia"/>
          <w:bCs/>
          <w:sz w:val="24"/>
          <w:szCs w:val="24"/>
          <w:lang w:eastAsia="zh-CN"/>
        </w:rPr>
        <w:t>PTA产业链</w:t>
      </w:r>
      <w:proofErr w:type="gramStart"/>
      <w:r w:rsidR="00FA1470" w:rsidRPr="00FA1470">
        <w:rPr>
          <w:rFonts w:ascii="华文楷体" w:hAnsi="华文楷体" w:hint="eastAsia"/>
          <w:bCs/>
          <w:sz w:val="24"/>
          <w:szCs w:val="24"/>
          <w:lang w:eastAsia="zh-CN"/>
        </w:rPr>
        <w:t>负荷率环比</w:t>
      </w:r>
      <w:proofErr w:type="gramEnd"/>
      <w:r w:rsidR="00FA1470" w:rsidRPr="00FA1470">
        <w:rPr>
          <w:rFonts w:ascii="华文楷体" w:hAnsi="华文楷体" w:hint="eastAsia"/>
          <w:bCs/>
          <w:sz w:val="24"/>
          <w:szCs w:val="24"/>
          <w:lang w:eastAsia="zh-CN"/>
        </w:rPr>
        <w:t>上行2.43%</w:t>
      </w:r>
      <w:r w:rsidR="00FA1470">
        <w:rPr>
          <w:rFonts w:ascii="华文楷体" w:hAnsi="华文楷体" w:hint="eastAsia"/>
          <w:bCs/>
          <w:sz w:val="24"/>
          <w:szCs w:val="24"/>
          <w:lang w:eastAsia="zh-CN"/>
        </w:rPr>
        <w:t>，</w:t>
      </w:r>
      <w:r w:rsidR="00FA1470" w:rsidRPr="00FA1470">
        <w:rPr>
          <w:rFonts w:ascii="华文楷体" w:hAnsi="华文楷体" w:hint="eastAsia"/>
          <w:bCs/>
          <w:sz w:val="24"/>
          <w:szCs w:val="24"/>
          <w:lang w:eastAsia="zh-CN"/>
        </w:rPr>
        <w:t>中国玻璃综合指数回落3.63%，回落幅度继续走阔。</w:t>
      </w:r>
      <w:proofErr w:type="spellStart"/>
      <w:r w:rsidR="00FA1470" w:rsidRPr="00FA1470">
        <w:rPr>
          <w:rFonts w:ascii="华文楷体" w:hAnsi="华文楷体" w:hint="eastAsia"/>
          <w:bCs/>
          <w:sz w:val="24"/>
          <w:szCs w:val="24"/>
          <w:lang w:eastAsia="zh-CN"/>
        </w:rPr>
        <w:t>Myspic</w:t>
      </w:r>
      <w:proofErr w:type="spellEnd"/>
      <w:r w:rsidR="00FA1470" w:rsidRPr="00FA1470">
        <w:rPr>
          <w:rFonts w:ascii="华文楷体" w:hAnsi="华文楷体" w:hint="eastAsia"/>
          <w:bCs/>
          <w:sz w:val="24"/>
          <w:szCs w:val="24"/>
          <w:lang w:eastAsia="zh-CN"/>
        </w:rPr>
        <w:t>综合全国钢铁价格指数下行1.15%，下行幅度较上周有所走阔。主要品种中，螺纹钢、热卷、高线价格本周表现分化，分别变动-0.71%、-0.83%、-0.92%；从库存来看，螺纹钢、热卷、线材库存转为上涨，分别增加12.98%、-2.11%、17.92%。</w:t>
      </w:r>
    </w:p>
    <w:p w14:paraId="21425444" w14:textId="6D85EC3C" w:rsidR="00FA22A8" w:rsidRDefault="00E34B22" w:rsidP="0007254B">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7F6B5C">
        <w:rPr>
          <w:rFonts w:ascii="华文楷体" w:hAnsi="华文楷体" w:hint="eastAsia"/>
          <w:b/>
          <w:bCs/>
          <w:sz w:val="24"/>
          <w:szCs w:val="24"/>
          <w:lang w:eastAsia="zh-CN"/>
        </w:rPr>
        <w:t>：</w:t>
      </w:r>
      <w:r w:rsidR="00876FFA" w:rsidRPr="00876FFA">
        <w:rPr>
          <w:rFonts w:ascii="华文楷体" w:hAnsi="华文楷体" w:hint="eastAsia"/>
          <w:bCs/>
          <w:sz w:val="24"/>
          <w:szCs w:val="24"/>
          <w:lang w:eastAsia="zh-CN"/>
        </w:rPr>
        <w:t>30大中城市商品房成交面积较前周回落7.46%，其中二三线城市销售有所回落，但一线城市销售则继续上升</w:t>
      </w:r>
      <w:r w:rsidR="00C114A1" w:rsidRPr="00C114A1">
        <w:rPr>
          <w:rFonts w:ascii="华文楷体" w:hAnsi="华文楷体" w:hint="eastAsia"/>
          <w:bCs/>
          <w:sz w:val="24"/>
          <w:szCs w:val="24"/>
          <w:lang w:eastAsia="zh-CN"/>
        </w:rPr>
        <w:t>。</w:t>
      </w:r>
      <w:r w:rsidR="00876FFA" w:rsidRPr="00876FFA">
        <w:rPr>
          <w:rFonts w:ascii="华文楷体" w:hAnsi="华文楷体" w:hint="eastAsia"/>
          <w:bCs/>
          <w:sz w:val="24"/>
          <w:szCs w:val="24"/>
          <w:lang w:eastAsia="zh-CN"/>
        </w:rPr>
        <w:t>拿地方面，100大中城市土地成交面积继续回落13.4%，其中一、三线城市拿地大幅回落，带动整体拿地环比仍下行，二线城市土地成交面积小幅回升。</w:t>
      </w:r>
    </w:p>
    <w:p w14:paraId="77CCCEDF" w14:textId="44FAA010" w:rsidR="007F6B5C" w:rsidRDefault="005D478C" w:rsidP="00153A65">
      <w:pPr>
        <w:pStyle w:val="Body-text"/>
        <w:ind w:firstLineChars="200" w:firstLine="480"/>
        <w:rPr>
          <w:rFonts w:ascii="华文楷体" w:hAnsi="华文楷体"/>
          <w:bCs/>
          <w:sz w:val="24"/>
          <w:szCs w:val="24"/>
          <w:lang w:eastAsia="zh-CN"/>
        </w:rPr>
      </w:pPr>
      <w:r w:rsidRPr="0063487B">
        <w:rPr>
          <w:rFonts w:ascii="华文楷体" w:hAnsi="华文楷体" w:hint="eastAsia"/>
          <w:b/>
          <w:bCs/>
          <w:sz w:val="24"/>
          <w:szCs w:val="24"/>
          <w:lang w:eastAsia="zh-CN"/>
        </w:rPr>
        <w:t>进出口</w:t>
      </w:r>
      <w:r w:rsidR="00CC2F5D" w:rsidRPr="0063487B">
        <w:rPr>
          <w:rFonts w:ascii="华文楷体" w:hAnsi="华文楷体" w:hint="eastAsia"/>
          <w:b/>
          <w:bCs/>
          <w:sz w:val="24"/>
          <w:szCs w:val="24"/>
          <w:lang w:eastAsia="zh-CN"/>
        </w:rPr>
        <w:t>：</w:t>
      </w:r>
      <w:r w:rsidR="002547B9" w:rsidRPr="00AE5436">
        <w:rPr>
          <w:rFonts w:ascii="华文楷体" w:hAnsi="华文楷体" w:hint="eastAsia"/>
          <w:bCs/>
          <w:sz w:val="24"/>
          <w:szCs w:val="24"/>
          <w:lang w:eastAsia="zh-CN"/>
        </w:rPr>
        <w:t>进口方面，</w:t>
      </w:r>
      <w:r w:rsidR="00876FFA" w:rsidRPr="00876FFA">
        <w:rPr>
          <w:rFonts w:ascii="华文楷体" w:hAnsi="华文楷体" w:hint="eastAsia"/>
          <w:bCs/>
          <w:sz w:val="24"/>
          <w:szCs w:val="24"/>
          <w:lang w:eastAsia="zh-CN"/>
        </w:rPr>
        <w:t>波罗的海干散货指数较上周回落0.34%，中国进口干散货运价指数走势较上周回落3.93%</w:t>
      </w:r>
      <w:r w:rsidR="00C114A1" w:rsidRPr="00C114A1">
        <w:rPr>
          <w:rFonts w:ascii="华文楷体" w:hAnsi="华文楷体" w:hint="eastAsia"/>
          <w:bCs/>
          <w:sz w:val="24"/>
          <w:szCs w:val="24"/>
          <w:lang w:eastAsia="zh-CN"/>
        </w:rPr>
        <w:t>。</w:t>
      </w:r>
      <w:r w:rsidR="002547B9" w:rsidRPr="00AE5436">
        <w:rPr>
          <w:rFonts w:ascii="华文楷体" w:hAnsi="华文楷体" w:hint="eastAsia"/>
          <w:bCs/>
          <w:sz w:val="24"/>
          <w:szCs w:val="24"/>
          <w:lang w:eastAsia="zh-CN"/>
        </w:rPr>
        <w:t>出口方面，</w:t>
      </w:r>
      <w:r w:rsidR="00876FFA" w:rsidRPr="00876FFA">
        <w:rPr>
          <w:rFonts w:ascii="华文楷体" w:hAnsi="华文楷体" w:hint="eastAsia"/>
          <w:bCs/>
          <w:sz w:val="24"/>
          <w:szCs w:val="24"/>
          <w:lang w:eastAsia="zh-CN"/>
        </w:rPr>
        <w:t>出口集装箱运价指数（CCFI）本周回升5.52%，上海出口集装箱指数（SCFI）本周则小幅回落0.56%，两者表现有所分化。</w:t>
      </w:r>
    </w:p>
    <w:p w14:paraId="0542DAC4" w14:textId="756217FE" w:rsidR="00756ABD" w:rsidRDefault="00E34B22" w:rsidP="00153A65">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AE5436" w:rsidRPr="00AE5436">
        <w:rPr>
          <w:rFonts w:ascii="华文楷体" w:hAnsi="华文楷体" w:hint="eastAsia"/>
          <w:bCs/>
          <w:sz w:val="24"/>
          <w:szCs w:val="24"/>
          <w:lang w:eastAsia="zh-CN"/>
        </w:rPr>
        <w:t>食品价格方面，</w:t>
      </w:r>
      <w:r w:rsidR="00876FFA" w:rsidRPr="00876FFA">
        <w:rPr>
          <w:rFonts w:ascii="华文楷体" w:hAnsi="华文楷体" w:hint="eastAsia"/>
          <w:bCs/>
          <w:sz w:val="24"/>
          <w:szCs w:val="24"/>
          <w:lang w:eastAsia="zh-CN"/>
        </w:rPr>
        <w:t>猪肉平均价本周小幅上涨0.63%，农业部公布的全国平均批发价较上周末回升至47.38元/公斤左右</w:t>
      </w:r>
      <w:r w:rsidR="00C114A1" w:rsidRPr="00C114A1">
        <w:rPr>
          <w:rFonts w:ascii="华文楷体" w:hAnsi="华文楷体" w:hint="eastAsia"/>
          <w:bCs/>
          <w:sz w:val="24"/>
          <w:szCs w:val="24"/>
          <w:lang w:eastAsia="zh-CN"/>
        </w:rPr>
        <w:t>。</w:t>
      </w:r>
      <w:r w:rsidR="00876FFA" w:rsidRPr="00876FFA">
        <w:rPr>
          <w:rFonts w:ascii="华文楷体" w:hAnsi="华文楷体" w:hint="eastAsia"/>
          <w:bCs/>
          <w:sz w:val="24"/>
          <w:szCs w:val="24"/>
          <w:lang w:eastAsia="zh-CN"/>
        </w:rPr>
        <w:t>牛羊肉价格继续上行，牛肉本周回升0.12%，羊肉价格回升0.52%；蔬菜价格继续回升4.82%，鸡蛋价格大幅回升14.63%；水果价格则小幅下行0.36%，走势基本符合季节性；水产品本周价格上行2.55%。</w:t>
      </w:r>
      <w:r w:rsidR="0063487B" w:rsidRPr="0063487B">
        <w:rPr>
          <w:rFonts w:ascii="华文楷体" w:hAnsi="华文楷体" w:hint="eastAsia"/>
          <w:bCs/>
          <w:sz w:val="24"/>
          <w:szCs w:val="24"/>
          <w:lang w:eastAsia="zh-CN"/>
        </w:rPr>
        <w:t>工业品价格方面，</w:t>
      </w:r>
      <w:r w:rsidR="00876FFA" w:rsidRPr="00876FFA">
        <w:rPr>
          <w:rFonts w:ascii="华文楷体" w:hAnsi="华文楷体" w:hint="eastAsia"/>
          <w:bCs/>
          <w:sz w:val="24"/>
          <w:szCs w:val="24"/>
          <w:lang w:eastAsia="zh-CN"/>
        </w:rPr>
        <w:t>长江有色市场现货价格铜、铝、铅、锌价分别变动0.06%、-0.39%、2.29%、-2.13%；海外价格来看，LME铜、铝、铅、</w:t>
      </w:r>
      <w:proofErr w:type="gramStart"/>
      <w:r w:rsidR="00876FFA" w:rsidRPr="00876FFA">
        <w:rPr>
          <w:rFonts w:ascii="华文楷体" w:hAnsi="华文楷体" w:hint="eastAsia"/>
          <w:bCs/>
          <w:sz w:val="24"/>
          <w:szCs w:val="24"/>
          <w:lang w:eastAsia="zh-CN"/>
        </w:rPr>
        <w:t>锌较上</w:t>
      </w:r>
      <w:proofErr w:type="gramEnd"/>
      <w:r w:rsidR="00876FFA" w:rsidRPr="00876FFA">
        <w:rPr>
          <w:rFonts w:ascii="华文楷体" w:hAnsi="华文楷体" w:hint="eastAsia"/>
          <w:bCs/>
          <w:sz w:val="24"/>
          <w:szCs w:val="24"/>
          <w:lang w:eastAsia="zh-CN"/>
        </w:rPr>
        <w:t>周环比变化分别为0.33%、-1.56%、0.53%、-2.23%</w:t>
      </w:r>
      <w:r w:rsidR="00C114A1">
        <w:rPr>
          <w:rFonts w:ascii="华文楷体" w:hAnsi="华文楷体" w:hint="eastAsia"/>
          <w:bCs/>
          <w:sz w:val="24"/>
          <w:szCs w:val="24"/>
          <w:lang w:eastAsia="zh-CN"/>
        </w:rPr>
        <w:t>。</w:t>
      </w:r>
    </w:p>
    <w:p w14:paraId="29155A05" w14:textId="3016CDF4" w:rsidR="00A058AB" w:rsidRDefault="00DC2C5F" w:rsidP="00153A65">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消费</w:t>
      </w:r>
      <w:r w:rsidR="008D4119" w:rsidRPr="008D4119">
        <w:rPr>
          <w:rFonts w:ascii="华文楷体" w:hAnsi="华文楷体" w:hint="eastAsia"/>
          <w:b/>
          <w:bCs/>
          <w:sz w:val="24"/>
          <w:szCs w:val="24"/>
          <w:lang w:eastAsia="zh-CN"/>
        </w:rPr>
        <w:t>：</w:t>
      </w:r>
      <w:bookmarkStart w:id="1" w:name="_Hlk21205334"/>
      <w:r w:rsidR="000C449C" w:rsidRPr="000C449C">
        <w:rPr>
          <w:rFonts w:ascii="华文楷体" w:hAnsi="华文楷体" w:hint="eastAsia"/>
          <w:bCs/>
          <w:sz w:val="24"/>
          <w:szCs w:val="24"/>
          <w:lang w:eastAsia="zh-CN"/>
        </w:rPr>
        <w:t>乘联会最新数据显示，1月次周的日均零售是5.8万辆，同比下降25%，环比12月同期下降9%；批发方面，1月次周主要厂商批发销量为日均4.8万辆，同比去年1月下降24%，环比12月上旬回落21%。</w:t>
      </w:r>
      <w:r w:rsidR="008C18FD">
        <w:rPr>
          <w:rFonts w:ascii="华文楷体" w:hAnsi="华文楷体"/>
          <w:bCs/>
          <w:sz w:val="24"/>
          <w:szCs w:val="24"/>
          <w:lang w:eastAsia="zh-CN"/>
        </w:rPr>
        <w:t xml:space="preserve"> </w:t>
      </w:r>
    </w:p>
    <w:p w14:paraId="6C0621FD" w14:textId="62EBAD7E" w:rsidR="00DC2C5F" w:rsidRPr="00EB6DED" w:rsidRDefault="00DC2C5F" w:rsidP="00153A65">
      <w:pPr>
        <w:pStyle w:val="Body-text"/>
        <w:ind w:firstLineChars="200" w:firstLine="480"/>
        <w:rPr>
          <w:rFonts w:ascii="华文楷体" w:hAnsi="华文楷体"/>
          <w:bCs/>
          <w:sz w:val="24"/>
          <w:szCs w:val="24"/>
          <w:lang w:eastAsia="zh-CN"/>
        </w:rPr>
      </w:pPr>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0C449C" w:rsidRPr="000C449C">
        <w:rPr>
          <w:rFonts w:ascii="华文楷体" w:hAnsi="华文楷体" w:hint="eastAsia"/>
          <w:bCs/>
          <w:sz w:val="24"/>
          <w:szCs w:val="24"/>
          <w:lang w:eastAsia="zh-CN"/>
        </w:rPr>
        <w:t>WTI原油价格下降0.17%，至52.27美元/桶；布伦</w:t>
      </w:r>
      <w:proofErr w:type="gramStart"/>
      <w:r w:rsidR="000C449C" w:rsidRPr="000C449C">
        <w:rPr>
          <w:rFonts w:ascii="华文楷体" w:hAnsi="华文楷体" w:hint="eastAsia"/>
          <w:bCs/>
          <w:sz w:val="24"/>
          <w:szCs w:val="24"/>
          <w:lang w:eastAsia="zh-CN"/>
        </w:rPr>
        <w:t>特</w:t>
      </w:r>
      <w:proofErr w:type="gramEnd"/>
      <w:r w:rsidR="000C449C" w:rsidRPr="000C449C">
        <w:rPr>
          <w:rFonts w:ascii="华文楷体" w:hAnsi="华文楷体" w:hint="eastAsia"/>
          <w:bCs/>
          <w:sz w:val="24"/>
          <w:szCs w:val="24"/>
          <w:lang w:eastAsia="zh-CN"/>
        </w:rPr>
        <w:t>原油价格回升0.56%，至54.41美元/桶。</w:t>
      </w:r>
    </w:p>
    <w:p w14:paraId="35D3E229" w14:textId="2CB40DF1" w:rsidR="00DA6262" w:rsidRDefault="00A058AB" w:rsidP="00F07541">
      <w:pPr>
        <w:pStyle w:val="Body-text"/>
        <w:ind w:firstLineChars="200" w:firstLine="480"/>
        <w:rPr>
          <w:rFonts w:ascii="Helvetica" w:hAnsi="Helvetica"/>
          <w:color w:val="000000"/>
          <w:spacing w:val="8"/>
          <w:sz w:val="23"/>
          <w:szCs w:val="23"/>
          <w:shd w:val="clear" w:color="auto" w:fill="FFFFFF"/>
          <w:lang w:eastAsia="zh-CN"/>
        </w:rPr>
      </w:pPr>
      <w:r w:rsidRPr="00C866C2">
        <w:rPr>
          <w:rFonts w:ascii="华文楷体" w:hAnsi="华文楷体" w:hint="eastAsia"/>
          <w:b/>
          <w:bCs/>
          <w:sz w:val="24"/>
          <w:szCs w:val="24"/>
          <w:lang w:eastAsia="zh-CN"/>
        </w:rPr>
        <w:t>下周</w:t>
      </w:r>
      <w:r>
        <w:rPr>
          <w:rFonts w:ascii="华文楷体" w:hAnsi="华文楷体" w:hint="eastAsia"/>
          <w:b/>
          <w:bCs/>
          <w:sz w:val="24"/>
          <w:szCs w:val="24"/>
          <w:lang w:eastAsia="zh-CN"/>
        </w:rPr>
        <w:t>关注</w:t>
      </w:r>
      <w:r>
        <w:rPr>
          <w:rFonts w:ascii="华文楷体" w:hAnsi="华文楷体" w:hint="eastAsia"/>
          <w:bCs/>
          <w:sz w:val="24"/>
          <w:szCs w:val="24"/>
          <w:lang w:eastAsia="zh-CN"/>
        </w:rPr>
        <w:t>：</w:t>
      </w:r>
      <w:r w:rsidR="00EF7670" w:rsidRPr="00EF7670">
        <w:rPr>
          <w:rFonts w:ascii="华文楷体" w:hAnsi="华文楷体" w:hint="eastAsia"/>
          <w:bCs/>
          <w:sz w:val="24"/>
          <w:szCs w:val="24"/>
          <w:lang w:eastAsia="zh-CN"/>
        </w:rPr>
        <w:t>12月全社会用电量、12月工业企业利润、1月官方制造业PMI</w:t>
      </w:r>
    </w:p>
    <w:p w14:paraId="45E291AF" w14:textId="77777777" w:rsidR="006E7D2B" w:rsidRPr="006E7D2B" w:rsidRDefault="006E7D2B" w:rsidP="00F07541">
      <w:pPr>
        <w:pStyle w:val="Body-text"/>
        <w:ind w:firstLineChars="200" w:firstLine="480"/>
        <w:rPr>
          <w:rFonts w:ascii="华文楷体" w:hAnsi="华文楷体"/>
          <w:bCs/>
          <w:sz w:val="24"/>
          <w:szCs w:val="24"/>
          <w:lang w:eastAsia="zh-CN"/>
        </w:rPr>
      </w:pPr>
    </w:p>
    <w:bookmarkEnd w:id="1"/>
    <w:p w14:paraId="07860EC8" w14:textId="100957C1" w:rsidR="00FF7903" w:rsidRPr="00884635" w:rsidRDefault="00FF7903" w:rsidP="009A2BA0">
      <w:pPr>
        <w:pStyle w:val="Header2"/>
        <w:spacing w:before="120"/>
        <w:rPr>
          <w:rFonts w:eastAsia="PMingLiU"/>
          <w:sz w:val="28"/>
          <w:szCs w:val="21"/>
          <w:lang w:eastAsia="zh-CN"/>
        </w:rPr>
      </w:pPr>
      <w:r>
        <w:rPr>
          <w:sz w:val="28"/>
          <w:szCs w:val="21"/>
          <w:lang w:eastAsia="zh-CN"/>
        </w:rPr>
        <w:lastRenderedPageBreak/>
        <w:t>2</w:t>
      </w:r>
      <w:r>
        <w:rPr>
          <w:rFonts w:hint="eastAsia"/>
          <w:sz w:val="28"/>
          <w:szCs w:val="21"/>
          <w:lang w:eastAsia="zh-CN"/>
        </w:rPr>
        <w:t>、</w:t>
      </w:r>
      <w:r w:rsidR="0063484E">
        <w:rPr>
          <w:rFonts w:hint="eastAsia"/>
          <w:sz w:val="28"/>
          <w:szCs w:val="21"/>
          <w:lang w:eastAsia="zh-CN"/>
        </w:rPr>
        <w:t>本</w:t>
      </w:r>
      <w:r w:rsidR="008125E2">
        <w:rPr>
          <w:rFonts w:hint="eastAsia"/>
          <w:sz w:val="28"/>
          <w:szCs w:val="21"/>
          <w:lang w:eastAsia="zh-CN"/>
        </w:rPr>
        <w:t>周</w:t>
      </w:r>
      <w:r w:rsidR="00E0626C">
        <w:rPr>
          <w:rFonts w:hint="eastAsia"/>
          <w:sz w:val="28"/>
          <w:szCs w:val="21"/>
          <w:lang w:eastAsia="zh-CN"/>
        </w:rPr>
        <w:t>债市</w:t>
      </w:r>
      <w:r w:rsidR="00EE070C">
        <w:rPr>
          <w:rFonts w:hint="eastAsia"/>
          <w:sz w:val="28"/>
          <w:szCs w:val="21"/>
          <w:lang w:eastAsia="zh-CN"/>
        </w:rPr>
        <w:t>判断</w:t>
      </w:r>
    </w:p>
    <w:p w14:paraId="24E697A5" w14:textId="5D4CE458"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t>利率债：</w:t>
      </w:r>
      <w:r w:rsidR="00CB0E5C" w:rsidRPr="00CB0E5C">
        <w:rPr>
          <w:rFonts w:ascii="华文楷体" w:hAnsi="华文楷体" w:hint="eastAsia"/>
          <w:sz w:val="24"/>
          <w:szCs w:val="24"/>
          <w:lang w:eastAsia="zh-CN"/>
        </w:rPr>
        <w:t>央行近期操作以“削峰填谷”为主，政策态度相对中性，本周尽管为月末但是预计资金端压力可控，至春节前市场对</w:t>
      </w:r>
      <w:proofErr w:type="gramStart"/>
      <w:r w:rsidR="00CB0E5C" w:rsidRPr="00CB0E5C">
        <w:rPr>
          <w:rFonts w:ascii="华文楷体" w:hAnsi="华文楷体" w:hint="eastAsia"/>
          <w:sz w:val="24"/>
          <w:szCs w:val="24"/>
          <w:lang w:eastAsia="zh-CN"/>
        </w:rPr>
        <w:t>定向降准预期</w:t>
      </w:r>
      <w:proofErr w:type="gramEnd"/>
      <w:r w:rsidR="00CB0E5C" w:rsidRPr="00CB0E5C">
        <w:rPr>
          <w:rFonts w:ascii="华文楷体" w:hAnsi="华文楷体" w:hint="eastAsia"/>
          <w:sz w:val="24"/>
          <w:szCs w:val="24"/>
          <w:lang w:eastAsia="zh-CN"/>
        </w:rPr>
        <w:t>仍在，落地前负债</w:t>
      </w:r>
      <w:proofErr w:type="gramStart"/>
      <w:r w:rsidR="00CB0E5C" w:rsidRPr="00CB0E5C">
        <w:rPr>
          <w:rFonts w:ascii="华文楷体" w:hAnsi="华文楷体" w:hint="eastAsia"/>
          <w:sz w:val="24"/>
          <w:szCs w:val="24"/>
          <w:lang w:eastAsia="zh-CN"/>
        </w:rPr>
        <w:t>端整体</w:t>
      </w:r>
      <w:proofErr w:type="gramEnd"/>
      <w:r w:rsidR="00CB0E5C" w:rsidRPr="00CB0E5C">
        <w:rPr>
          <w:rFonts w:ascii="华文楷体" w:hAnsi="华文楷体" w:hint="eastAsia"/>
          <w:sz w:val="24"/>
          <w:szCs w:val="24"/>
          <w:lang w:eastAsia="zh-CN"/>
        </w:rPr>
        <w:t>利率中枢</w:t>
      </w:r>
      <w:proofErr w:type="gramStart"/>
      <w:r w:rsidR="00CB0E5C" w:rsidRPr="00CB0E5C">
        <w:rPr>
          <w:rFonts w:ascii="华文楷体" w:hAnsi="华文楷体" w:hint="eastAsia"/>
          <w:sz w:val="24"/>
          <w:szCs w:val="24"/>
          <w:lang w:eastAsia="zh-CN"/>
        </w:rPr>
        <w:t>恐</w:t>
      </w:r>
      <w:proofErr w:type="gramEnd"/>
      <w:r w:rsidR="00CB0E5C" w:rsidRPr="00CB0E5C">
        <w:rPr>
          <w:rFonts w:ascii="华文楷体" w:hAnsi="华文楷体" w:hint="eastAsia"/>
          <w:sz w:val="24"/>
          <w:szCs w:val="24"/>
          <w:lang w:eastAsia="zh-CN"/>
        </w:rPr>
        <w:t>相对12月利率小幅上移适度靠近OMO政策利率。市场短期博弈情绪略重，后续持续关注疫情的局部扩散情况。债市方面，中短</w:t>
      </w:r>
      <w:proofErr w:type="gramStart"/>
      <w:r w:rsidR="00CB0E5C" w:rsidRPr="00CB0E5C">
        <w:rPr>
          <w:rFonts w:ascii="华文楷体" w:hAnsi="华文楷体" w:hint="eastAsia"/>
          <w:sz w:val="24"/>
          <w:szCs w:val="24"/>
          <w:lang w:eastAsia="zh-CN"/>
        </w:rPr>
        <w:t>端品种</w:t>
      </w:r>
      <w:proofErr w:type="gramEnd"/>
      <w:r w:rsidR="00CB0E5C" w:rsidRPr="00CB0E5C">
        <w:rPr>
          <w:rFonts w:ascii="华文楷体" w:hAnsi="华文楷体" w:hint="eastAsia"/>
          <w:sz w:val="24"/>
          <w:szCs w:val="24"/>
          <w:lang w:eastAsia="zh-CN"/>
        </w:rPr>
        <w:t>利差快速压缩，后续进一步大幅下行空间相对有限，长</w:t>
      </w:r>
      <w:proofErr w:type="gramStart"/>
      <w:r w:rsidR="00CB0E5C" w:rsidRPr="00CB0E5C">
        <w:rPr>
          <w:rFonts w:ascii="华文楷体" w:hAnsi="华文楷体" w:hint="eastAsia"/>
          <w:sz w:val="24"/>
          <w:szCs w:val="24"/>
          <w:lang w:eastAsia="zh-CN"/>
        </w:rPr>
        <w:t>端品种</w:t>
      </w:r>
      <w:proofErr w:type="gramEnd"/>
      <w:r w:rsidR="00CB0E5C" w:rsidRPr="00CB0E5C">
        <w:rPr>
          <w:rFonts w:ascii="华文楷体" w:hAnsi="华文楷体" w:hint="eastAsia"/>
          <w:sz w:val="24"/>
          <w:szCs w:val="24"/>
          <w:lang w:eastAsia="zh-CN"/>
        </w:rPr>
        <w:t>受基本面制约短期内仍多以震荡态势为主，考虑到疫情和货币政策短期相对中性，长</w:t>
      </w:r>
      <w:proofErr w:type="gramStart"/>
      <w:r w:rsidR="00CB0E5C" w:rsidRPr="00CB0E5C">
        <w:rPr>
          <w:rFonts w:ascii="华文楷体" w:hAnsi="华文楷体" w:hint="eastAsia"/>
          <w:sz w:val="24"/>
          <w:szCs w:val="24"/>
          <w:lang w:eastAsia="zh-CN"/>
        </w:rPr>
        <w:t>端近期</w:t>
      </w:r>
      <w:proofErr w:type="gramEnd"/>
      <w:r w:rsidR="00CB0E5C" w:rsidRPr="00CB0E5C">
        <w:rPr>
          <w:rFonts w:ascii="华文楷体" w:hAnsi="华文楷体" w:hint="eastAsia"/>
          <w:sz w:val="24"/>
          <w:szCs w:val="24"/>
          <w:lang w:eastAsia="zh-CN"/>
        </w:rPr>
        <w:t>表现相对短端反而略好。</w:t>
      </w:r>
    </w:p>
    <w:p w14:paraId="2C3F4BD1" w14:textId="26DEEB67"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CB0E5C" w:rsidRPr="00CB0E5C">
        <w:rPr>
          <w:rFonts w:ascii="华文楷体" w:hAnsi="华文楷体" w:hint="eastAsia"/>
          <w:sz w:val="24"/>
          <w:szCs w:val="24"/>
          <w:lang w:eastAsia="zh-CN"/>
        </w:rPr>
        <w:t>坚持</w:t>
      </w:r>
      <w:r w:rsidR="00CB0E5C" w:rsidRPr="00CB0E5C">
        <w:rPr>
          <w:rFonts w:ascii="华文楷体" w:hAnsi="华文楷体"/>
          <w:sz w:val="24"/>
          <w:szCs w:val="24"/>
          <w:lang w:eastAsia="zh-CN"/>
        </w:rPr>
        <w:t>票</w:t>
      </w:r>
      <w:r w:rsidR="00CB0E5C" w:rsidRPr="00CB0E5C">
        <w:rPr>
          <w:rFonts w:ascii="华文楷体" w:hAnsi="华文楷体" w:hint="eastAsia"/>
          <w:sz w:val="24"/>
          <w:szCs w:val="24"/>
          <w:lang w:eastAsia="zh-CN"/>
        </w:rPr>
        <w:t>息</w:t>
      </w:r>
      <w:r w:rsidR="00CB0E5C" w:rsidRPr="00CB0E5C">
        <w:rPr>
          <w:rFonts w:ascii="华文楷体" w:hAnsi="华文楷体"/>
          <w:sz w:val="24"/>
          <w:szCs w:val="24"/>
          <w:lang w:eastAsia="zh-CN"/>
        </w:rPr>
        <w:t>策略</w:t>
      </w:r>
      <w:r w:rsidR="00CB0E5C" w:rsidRPr="00CB0E5C">
        <w:rPr>
          <w:rFonts w:ascii="华文楷体" w:hAnsi="华文楷体" w:hint="eastAsia"/>
          <w:sz w:val="24"/>
          <w:szCs w:val="24"/>
          <w:lang w:eastAsia="zh-CN"/>
        </w:rPr>
        <w:t>出发</w:t>
      </w:r>
      <w:r w:rsidR="00CB0E5C" w:rsidRPr="00CB0E5C">
        <w:rPr>
          <w:rFonts w:ascii="华文楷体" w:hAnsi="华文楷体"/>
          <w:sz w:val="24"/>
          <w:szCs w:val="24"/>
          <w:lang w:eastAsia="zh-CN"/>
        </w:rPr>
        <w:t>，</w:t>
      </w:r>
      <w:r w:rsidR="00CB0E5C" w:rsidRPr="00CB0E5C">
        <w:rPr>
          <w:rFonts w:ascii="华文楷体" w:hAnsi="华文楷体" w:hint="eastAsia"/>
          <w:sz w:val="24"/>
          <w:szCs w:val="24"/>
          <w:lang w:eastAsia="zh-CN"/>
        </w:rPr>
        <w:t>对</w:t>
      </w:r>
      <w:proofErr w:type="gramStart"/>
      <w:r w:rsidR="00CB0E5C" w:rsidRPr="00CB0E5C">
        <w:rPr>
          <w:rFonts w:ascii="华文楷体" w:hAnsi="华文楷体"/>
          <w:sz w:val="24"/>
          <w:szCs w:val="24"/>
          <w:lang w:eastAsia="zh-CN"/>
        </w:rPr>
        <w:t>弱行业</w:t>
      </w:r>
      <w:proofErr w:type="gramEnd"/>
      <w:r w:rsidR="00CB0E5C" w:rsidRPr="00CB0E5C">
        <w:rPr>
          <w:rFonts w:ascii="华文楷体" w:hAnsi="华文楷体"/>
          <w:sz w:val="24"/>
          <w:szCs w:val="24"/>
          <w:lang w:eastAsia="zh-CN"/>
        </w:rPr>
        <w:t>的龙头企业</w:t>
      </w:r>
      <w:r w:rsidR="00CB0E5C" w:rsidRPr="00CB0E5C">
        <w:rPr>
          <w:rFonts w:ascii="华文楷体" w:hAnsi="华文楷体" w:hint="eastAsia"/>
          <w:sz w:val="24"/>
          <w:szCs w:val="24"/>
          <w:lang w:eastAsia="zh-CN"/>
        </w:rPr>
        <w:t>持续进行</w:t>
      </w:r>
      <w:r w:rsidR="00CB0E5C" w:rsidRPr="00CB0E5C">
        <w:rPr>
          <w:rFonts w:ascii="华文楷体" w:hAnsi="华文楷体"/>
          <w:sz w:val="24"/>
          <w:szCs w:val="24"/>
          <w:lang w:eastAsia="zh-CN"/>
        </w:rPr>
        <w:t>个</w:t>
      </w:r>
      <w:proofErr w:type="gramStart"/>
      <w:r w:rsidR="00CB0E5C" w:rsidRPr="00CB0E5C">
        <w:rPr>
          <w:rFonts w:ascii="华文楷体" w:hAnsi="华文楷体"/>
          <w:sz w:val="24"/>
          <w:szCs w:val="24"/>
          <w:lang w:eastAsia="zh-CN"/>
        </w:rPr>
        <w:t>券</w:t>
      </w:r>
      <w:proofErr w:type="gramEnd"/>
      <w:r w:rsidR="00CB0E5C" w:rsidRPr="00CB0E5C">
        <w:rPr>
          <w:rFonts w:ascii="华文楷体" w:hAnsi="华文楷体"/>
          <w:sz w:val="24"/>
          <w:szCs w:val="24"/>
          <w:lang w:eastAsia="zh-CN"/>
        </w:rPr>
        <w:t>挖掘</w:t>
      </w:r>
      <w:r w:rsidR="00CB0E5C" w:rsidRPr="00CB0E5C">
        <w:rPr>
          <w:rFonts w:ascii="华文楷体" w:hAnsi="华文楷体" w:hint="eastAsia"/>
          <w:sz w:val="24"/>
          <w:szCs w:val="24"/>
          <w:lang w:eastAsia="zh-CN"/>
        </w:rPr>
        <w:t>，警惕个别行业和个别主体信用风险暴露。</w:t>
      </w:r>
      <w:r w:rsidR="00776007">
        <w:rPr>
          <w:rFonts w:ascii="华文楷体" w:hAnsi="华文楷体" w:hint="eastAsia"/>
          <w:sz w:val="24"/>
          <w:szCs w:val="24"/>
          <w:lang w:eastAsia="zh-CN"/>
        </w:rPr>
        <w:t>从收益率分位数看，</w:t>
      </w:r>
      <w:r w:rsidR="00CB0E5C">
        <w:rPr>
          <w:rFonts w:ascii="华文楷体" w:hAnsi="华文楷体" w:hint="eastAsia"/>
          <w:sz w:val="24"/>
          <w:szCs w:val="24"/>
          <w:lang w:eastAsia="zh-CN"/>
        </w:rPr>
        <w:t>城</w:t>
      </w:r>
      <w:proofErr w:type="gramStart"/>
      <w:r w:rsidR="00CB0E5C">
        <w:rPr>
          <w:rFonts w:ascii="华文楷体" w:hAnsi="华文楷体" w:hint="eastAsia"/>
          <w:sz w:val="24"/>
          <w:szCs w:val="24"/>
          <w:lang w:eastAsia="zh-CN"/>
        </w:rPr>
        <w:t>投债</w:t>
      </w:r>
      <w:r w:rsidR="00776007">
        <w:rPr>
          <w:rFonts w:ascii="华文楷体" w:hAnsi="华文楷体" w:hint="eastAsia"/>
          <w:sz w:val="24"/>
          <w:szCs w:val="24"/>
          <w:lang w:eastAsia="zh-CN"/>
        </w:rPr>
        <w:t>整体</w:t>
      </w:r>
      <w:proofErr w:type="gramEnd"/>
      <w:r w:rsidR="00776007">
        <w:rPr>
          <w:rFonts w:ascii="华文楷体" w:hAnsi="华文楷体" w:hint="eastAsia"/>
          <w:sz w:val="24"/>
          <w:szCs w:val="24"/>
          <w:lang w:eastAsia="zh-CN"/>
        </w:rPr>
        <w:t>品种处于近年低位，后续如果城</w:t>
      </w:r>
      <w:proofErr w:type="gramStart"/>
      <w:r w:rsidR="00776007">
        <w:rPr>
          <w:rFonts w:ascii="华文楷体" w:hAnsi="华文楷体" w:hint="eastAsia"/>
          <w:sz w:val="24"/>
          <w:szCs w:val="24"/>
          <w:lang w:eastAsia="zh-CN"/>
        </w:rPr>
        <w:t>投品种</w:t>
      </w:r>
      <w:proofErr w:type="gramEnd"/>
      <w:r w:rsidR="00776007">
        <w:rPr>
          <w:rFonts w:ascii="华文楷体" w:hAnsi="华文楷体" w:hint="eastAsia"/>
          <w:sz w:val="24"/>
          <w:szCs w:val="24"/>
          <w:lang w:eastAsia="zh-CN"/>
        </w:rPr>
        <w:t>出现违约个例，可能对整体曲线产生较大冲击。中</w:t>
      </w:r>
      <w:proofErr w:type="gramStart"/>
      <w:r w:rsidR="00776007">
        <w:rPr>
          <w:rFonts w:ascii="华文楷体" w:hAnsi="华文楷体" w:hint="eastAsia"/>
          <w:sz w:val="24"/>
          <w:szCs w:val="24"/>
          <w:lang w:eastAsia="zh-CN"/>
        </w:rPr>
        <w:t>短久期</w:t>
      </w:r>
      <w:proofErr w:type="gramEnd"/>
      <w:r w:rsidR="00776007">
        <w:rPr>
          <w:rFonts w:ascii="华文楷体" w:hAnsi="华文楷体" w:hint="eastAsia"/>
          <w:sz w:val="24"/>
          <w:szCs w:val="24"/>
          <w:lang w:eastAsia="zh-CN"/>
        </w:rPr>
        <w:t>品种，因当前市场一致性预期较强，仍相对拥挤，目前市场对二季度仍相对谨慎。</w:t>
      </w:r>
    </w:p>
    <w:p w14:paraId="4C893BAE" w14:textId="7BC7E043"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776007">
        <w:rPr>
          <w:rFonts w:ascii="华文楷体" w:hAnsi="华文楷体" w:hint="eastAsia"/>
          <w:sz w:val="24"/>
          <w:szCs w:val="24"/>
          <w:lang w:eastAsia="zh-CN"/>
        </w:rPr>
        <w:t>元旦以来</w:t>
      </w:r>
      <w:r w:rsidR="00776007" w:rsidRPr="00776007">
        <w:rPr>
          <w:rFonts w:ascii="华文楷体" w:hAnsi="华文楷体" w:hint="eastAsia"/>
          <w:sz w:val="24"/>
          <w:szCs w:val="24"/>
          <w:lang w:eastAsia="zh-CN"/>
        </w:rPr>
        <w:t>权益类基金持续发行火爆，</w:t>
      </w:r>
      <w:proofErr w:type="gramStart"/>
      <w:r w:rsidR="00776007" w:rsidRPr="00776007">
        <w:rPr>
          <w:rFonts w:ascii="华文楷体" w:hAnsi="华文楷体" w:hint="eastAsia"/>
          <w:sz w:val="24"/>
          <w:szCs w:val="24"/>
          <w:lang w:eastAsia="zh-CN"/>
        </w:rPr>
        <w:t>个别爆款带动</w:t>
      </w:r>
      <w:proofErr w:type="gramEnd"/>
      <w:r w:rsidR="00776007" w:rsidRPr="00776007">
        <w:rPr>
          <w:rFonts w:ascii="华文楷体" w:hAnsi="华文楷体" w:hint="eastAsia"/>
          <w:sz w:val="24"/>
          <w:szCs w:val="24"/>
          <w:lang w:eastAsia="zh-CN"/>
        </w:rPr>
        <w:t>下，资金入市情绪持续</w:t>
      </w:r>
      <w:r w:rsidR="00490989">
        <w:rPr>
          <w:rFonts w:ascii="华文楷体" w:hAnsi="华文楷体" w:hint="eastAsia"/>
          <w:sz w:val="24"/>
          <w:szCs w:val="24"/>
          <w:lang w:eastAsia="zh-CN"/>
        </w:rPr>
        <w:t>升</w:t>
      </w:r>
      <w:r w:rsidR="00776007" w:rsidRPr="00776007">
        <w:rPr>
          <w:rFonts w:ascii="华文楷体" w:hAnsi="华文楷体" w:hint="eastAsia"/>
          <w:sz w:val="24"/>
          <w:szCs w:val="24"/>
          <w:lang w:eastAsia="zh-CN"/>
        </w:rPr>
        <w:t>高。受权益情绪影响，转债</w:t>
      </w:r>
      <w:r w:rsidR="00776007">
        <w:rPr>
          <w:rFonts w:ascii="华文楷体" w:hAnsi="华文楷体" w:hint="eastAsia"/>
          <w:sz w:val="24"/>
          <w:szCs w:val="24"/>
          <w:lang w:eastAsia="zh-CN"/>
        </w:rPr>
        <w:t>市场</w:t>
      </w:r>
      <w:r w:rsidR="00776007" w:rsidRPr="00776007">
        <w:rPr>
          <w:rFonts w:ascii="华文楷体" w:hAnsi="华文楷体" w:hint="eastAsia"/>
          <w:sz w:val="24"/>
          <w:szCs w:val="24"/>
          <w:lang w:eastAsia="zh-CN"/>
        </w:rPr>
        <w:t>涨幅明显，涨幅靠前的品种中化工、有色、新能源品种相对居多，后续关注医疗、线上经济等受疫情影响相对明显板块</w:t>
      </w:r>
      <w:r w:rsidR="009F0675">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1D63AE00" w:rsidR="001D35B3" w:rsidRPr="006A5F34" w:rsidRDefault="001D35B3" w:rsidP="006E5744">
            <w:pPr>
              <w:pStyle w:val="ChartHeading"/>
              <w:jc w:val="both"/>
            </w:pPr>
            <w:r w:rsidRPr="006A5F34">
              <w:rPr>
                <w:rFonts w:hint="eastAsia"/>
              </w:rPr>
              <w:t>图表</w:t>
            </w:r>
            <w:r w:rsidRPr="006A5F34">
              <w:t>.</w:t>
            </w:r>
            <w:r w:rsidR="00FF26B0">
              <w:rPr>
                <w:rFonts w:hint="eastAsia"/>
              </w:rPr>
              <w:t xml:space="preserve"> </w:t>
            </w:r>
            <w:r w:rsidR="00FF26B0">
              <w:rPr>
                <w:rFonts w:hint="eastAsia"/>
              </w:rPr>
              <w:t>南华工业品指数</w:t>
            </w:r>
            <w:r w:rsidR="00030E7C">
              <w:rPr>
                <w:rFonts w:hint="eastAsia"/>
              </w:rPr>
              <w:t>小幅下行</w:t>
            </w:r>
          </w:p>
        </w:tc>
        <w:tc>
          <w:tcPr>
            <w:tcW w:w="4938" w:type="dxa"/>
            <w:vAlign w:val="center"/>
          </w:tcPr>
          <w:p w14:paraId="02A10F26" w14:textId="079F2026"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FE5669">
              <w:rPr>
                <w:rFonts w:hint="eastAsia"/>
              </w:rPr>
              <w:t>相对平稳</w:t>
            </w:r>
            <w:r w:rsidR="009F0675">
              <w:rPr>
                <w:rFonts w:hint="eastAsia"/>
              </w:rPr>
              <w:t>小幅下行</w:t>
            </w:r>
          </w:p>
        </w:tc>
      </w:tr>
      <w:tr w:rsidR="001D35B3" w:rsidRPr="006A5F34" w14:paraId="205667F1" w14:textId="77777777" w:rsidTr="00030E7C">
        <w:tblPrEx>
          <w:tblCellMar>
            <w:left w:w="108" w:type="dxa"/>
            <w:right w:w="108" w:type="dxa"/>
          </w:tblCellMar>
        </w:tblPrEx>
        <w:trPr>
          <w:jc w:val="center"/>
        </w:trPr>
        <w:tc>
          <w:tcPr>
            <w:tcW w:w="4939" w:type="dxa"/>
            <w:vAlign w:val="center"/>
          </w:tcPr>
          <w:p w14:paraId="56C782C2" w14:textId="0E4ECCBA" w:rsidR="001D35B3" w:rsidRPr="007E0340" w:rsidRDefault="00030E7C" w:rsidP="009A2BA0">
            <w:pPr>
              <w:jc w:val="center"/>
              <w:rPr>
                <w:noProof/>
              </w:rPr>
            </w:pPr>
            <w:r>
              <w:rPr>
                <w:noProof/>
              </w:rPr>
              <w:drawing>
                <wp:inline distT="0" distB="0" distL="0" distR="0" wp14:anchorId="0010BD23" wp14:editId="10E44846">
                  <wp:extent cx="2999105" cy="1957539"/>
                  <wp:effectExtent l="0" t="0" r="0" b="5080"/>
                  <wp:docPr id="12" name="图表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38" w:type="dxa"/>
            <w:vAlign w:val="center"/>
          </w:tcPr>
          <w:p w14:paraId="3EF0360D" w14:textId="263FEC19" w:rsidR="001D35B3" w:rsidRPr="007E0340" w:rsidRDefault="00030E7C" w:rsidP="009A2BA0">
            <w:pPr>
              <w:jc w:val="center"/>
              <w:rPr>
                <w:noProof/>
                <w:szCs w:val="18"/>
              </w:rPr>
            </w:pPr>
            <w:r>
              <w:rPr>
                <w:noProof/>
              </w:rPr>
              <w:drawing>
                <wp:inline distT="0" distB="0" distL="0" distR="0" wp14:anchorId="7D5154B1" wp14:editId="71A731D9">
                  <wp:extent cx="2998470" cy="1951769"/>
                  <wp:effectExtent l="0" t="0" r="0" b="0"/>
                  <wp:docPr id="13" name="图表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45CA0782" w:rsidR="001D35B3" w:rsidRPr="006A5F34" w:rsidRDefault="001D35B3" w:rsidP="000A4783">
            <w:pPr>
              <w:pStyle w:val="ChartHeading"/>
              <w:jc w:val="both"/>
            </w:pPr>
            <w:r w:rsidRPr="006A5F34">
              <w:rPr>
                <w:rFonts w:hint="eastAsia"/>
              </w:rPr>
              <w:t>图表</w:t>
            </w:r>
            <w:r w:rsidRPr="006A5F34">
              <w:t>.</w:t>
            </w:r>
            <w:r>
              <w:t xml:space="preserve"> </w:t>
            </w:r>
            <w:r w:rsidR="00FF26B0">
              <w:rPr>
                <w:rFonts w:hint="eastAsia"/>
              </w:rPr>
              <w:t>人民币汇率</w:t>
            </w:r>
            <w:r w:rsidR="00BD5202">
              <w:rPr>
                <w:rFonts w:hint="eastAsia"/>
              </w:rPr>
              <w:t>低位震荡</w:t>
            </w:r>
          </w:p>
        </w:tc>
        <w:tc>
          <w:tcPr>
            <w:tcW w:w="4938" w:type="dxa"/>
            <w:vAlign w:val="center"/>
          </w:tcPr>
          <w:p w14:paraId="07575C0F" w14:textId="64421A6C" w:rsidR="001D35B3" w:rsidRPr="006A5F34" w:rsidRDefault="001D35B3" w:rsidP="00CE0946">
            <w:pPr>
              <w:pStyle w:val="ChartHeading"/>
              <w:jc w:val="both"/>
            </w:pPr>
            <w:r w:rsidRPr="006A5F34">
              <w:rPr>
                <w:rFonts w:hint="eastAsia"/>
              </w:rPr>
              <w:t>图表</w:t>
            </w:r>
            <w:r w:rsidRPr="006A5F34">
              <w:t xml:space="preserve">. </w:t>
            </w:r>
            <w:r w:rsidR="00CE0946">
              <w:rPr>
                <w:rFonts w:hint="eastAsia"/>
              </w:rPr>
              <w:t>猪肉价格</w:t>
            </w:r>
            <w:r w:rsidR="009F0675">
              <w:rPr>
                <w:rFonts w:hint="eastAsia"/>
              </w:rPr>
              <w:t>小幅上行</w:t>
            </w:r>
          </w:p>
        </w:tc>
      </w:tr>
      <w:tr w:rsidR="001D35B3" w:rsidRPr="006A5F34" w14:paraId="49BBD33E" w14:textId="77777777" w:rsidTr="00BD5202">
        <w:tblPrEx>
          <w:tblCellMar>
            <w:left w:w="108" w:type="dxa"/>
            <w:right w:w="108" w:type="dxa"/>
          </w:tblCellMar>
        </w:tblPrEx>
        <w:trPr>
          <w:trHeight w:val="2987"/>
          <w:jc w:val="center"/>
        </w:trPr>
        <w:tc>
          <w:tcPr>
            <w:tcW w:w="4939" w:type="dxa"/>
            <w:vAlign w:val="center"/>
          </w:tcPr>
          <w:p w14:paraId="0BAC1731" w14:textId="0D217498" w:rsidR="001D35B3" w:rsidRPr="007E0340" w:rsidRDefault="00BD5202" w:rsidP="009A2BA0">
            <w:pPr>
              <w:jc w:val="center"/>
              <w:rPr>
                <w:noProof/>
              </w:rPr>
            </w:pPr>
            <w:r>
              <w:rPr>
                <w:noProof/>
              </w:rPr>
              <w:drawing>
                <wp:inline distT="0" distB="0" distL="0" distR="0" wp14:anchorId="5782A164" wp14:editId="3DF1EB73">
                  <wp:extent cx="2999105" cy="1940616"/>
                  <wp:effectExtent l="0" t="0" r="10795" b="2540"/>
                  <wp:docPr id="14" name="图表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38" w:type="dxa"/>
            <w:vAlign w:val="center"/>
          </w:tcPr>
          <w:p w14:paraId="64025D22" w14:textId="70E0F35E" w:rsidR="001D35B3" w:rsidRPr="007E0340" w:rsidRDefault="00BD5202" w:rsidP="009A2BA0">
            <w:pPr>
              <w:jc w:val="center"/>
              <w:rPr>
                <w:noProof/>
                <w:szCs w:val="18"/>
              </w:rPr>
            </w:pPr>
            <w:r>
              <w:rPr>
                <w:noProof/>
              </w:rPr>
              <w:drawing>
                <wp:inline distT="0" distB="0" distL="0" distR="0" wp14:anchorId="00E55E2E" wp14:editId="264BBF97">
                  <wp:extent cx="2998470" cy="1928081"/>
                  <wp:effectExtent l="0" t="0" r="0" b="0"/>
                  <wp:docPr id="17" name="图表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63198F1D" w:rsidR="00594303" w:rsidRDefault="00594303" w:rsidP="009A2BA0">
      <w:pPr>
        <w:pStyle w:val="Body-text"/>
        <w:spacing w:after="0"/>
        <w:rPr>
          <w:rFonts w:ascii="华文楷体" w:hAnsi="华文楷体"/>
          <w:sz w:val="24"/>
          <w:szCs w:val="24"/>
          <w:lang w:eastAsia="zh-CN"/>
        </w:rPr>
      </w:pPr>
    </w:p>
    <w:p w14:paraId="669439AD" w14:textId="77777777" w:rsidR="00594303" w:rsidRDefault="00594303">
      <w:pPr>
        <w:widowControl/>
        <w:jc w:val="left"/>
        <w:rPr>
          <w:rFonts w:ascii="华文楷体" w:eastAsia="华文楷体" w:hAnsi="华文楷体"/>
          <w:kern w:val="0"/>
          <w:sz w:val="24"/>
          <w:szCs w:val="24"/>
        </w:rPr>
      </w:pPr>
      <w:r>
        <w:rPr>
          <w:rFonts w:ascii="华文楷体" w:hAnsi="华文楷体"/>
          <w:sz w:val="24"/>
          <w:szCs w:val="24"/>
        </w:rPr>
        <w:br w:type="page"/>
      </w:r>
    </w:p>
    <w:p w14:paraId="236E8CBA" w14:textId="77777777" w:rsidR="00EA1966" w:rsidRDefault="00EA1966" w:rsidP="009A2BA0">
      <w:pPr>
        <w:pStyle w:val="Body-text"/>
        <w:spacing w:after="0"/>
        <w:rPr>
          <w:rFonts w:ascii="华文楷体" w:hAnsi="华文楷体"/>
          <w:sz w:val="24"/>
          <w:szCs w:val="24"/>
          <w:lang w:eastAsia="zh-CN"/>
        </w:rPr>
      </w:pPr>
    </w:p>
    <w:p w14:paraId="1EF1A1F1" w14:textId="12F92B5A" w:rsidR="0028459A" w:rsidRPr="00490989" w:rsidRDefault="00490989" w:rsidP="00490989">
      <w:pPr>
        <w:pStyle w:val="Body-text"/>
        <w:ind w:firstLineChars="200" w:firstLine="480"/>
        <w:rPr>
          <w:rFonts w:ascii="华文楷体" w:hAnsi="华文楷体"/>
          <w:sz w:val="24"/>
          <w:szCs w:val="24"/>
          <w:lang w:eastAsia="zh-CN"/>
        </w:rPr>
      </w:pPr>
      <w:r w:rsidRPr="00490989">
        <w:rPr>
          <w:rFonts w:ascii="黑体" w:eastAsia="黑体" w:hAnsi="Calibri" w:hint="eastAsia"/>
          <w:kern w:val="2"/>
          <w:sz w:val="24"/>
          <w:szCs w:val="24"/>
          <w:lang w:eastAsia="zh-CN"/>
        </w:rPr>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490989">
        <w:rPr>
          <w:rFonts w:ascii="黑体" w:eastAsia="黑体" w:hAnsi="Calibri" w:hint="eastAsia"/>
          <w:kern w:val="2"/>
          <w:sz w:val="24"/>
          <w:szCs w:val="24"/>
          <w:lang w:eastAsia="zh-CN"/>
        </w:rPr>
        <w:t>作出</w:t>
      </w:r>
      <w:proofErr w:type="gramEnd"/>
      <w:r w:rsidRPr="00490989">
        <w:rPr>
          <w:rFonts w:ascii="黑体" w:eastAsia="黑体" w:hAnsi="Calibri" w:hint="eastAsia"/>
          <w:kern w:val="2"/>
          <w:sz w:val="24"/>
          <w:szCs w:val="24"/>
          <w:lang w:eastAsia="zh-CN"/>
        </w:rPr>
        <w:t>调整。2、本报告中的资料、观点和预测等仅供参考，在任何时候均不构成对任何人的个人推荐。市场有风险，投资需谨慎。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bookmarkStart w:id="2" w:name="_GoBack"/>
      <w:bookmarkEnd w:id="2"/>
    </w:p>
    <w:sectPr w:rsidR="001170AF" w:rsidRPr="001A1299" w:rsidSect="00AB78C4">
      <w:headerReference w:type="default" r:id="rId19"/>
      <w:footerReference w:type="default" r:id="rId20"/>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6E61" w14:textId="77777777" w:rsidR="004A322F" w:rsidRDefault="004A322F">
      <w:r>
        <w:separator/>
      </w:r>
    </w:p>
  </w:endnote>
  <w:endnote w:type="continuationSeparator" w:id="0">
    <w:p w14:paraId="4041018F" w14:textId="77777777" w:rsidR="004A322F" w:rsidRDefault="004A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EF2C30" w:rsidRDefault="00EF2C30">
        <w:pPr>
          <w:pStyle w:val="a4"/>
          <w:jc w:val="right"/>
        </w:pPr>
        <w:r>
          <w:fldChar w:fldCharType="begin"/>
        </w:r>
        <w:r>
          <w:instrText>PAGE   \* MERGEFORMAT</w:instrText>
        </w:r>
        <w:r>
          <w:fldChar w:fldCharType="separate"/>
        </w:r>
        <w:r w:rsidR="00490989" w:rsidRPr="00490989">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B5489" w14:textId="77777777" w:rsidR="004A322F" w:rsidRDefault="004A322F">
      <w:r>
        <w:separator/>
      </w:r>
    </w:p>
  </w:footnote>
  <w:footnote w:type="continuationSeparator" w:id="0">
    <w:p w14:paraId="7C586AA4" w14:textId="77777777" w:rsidR="004A322F" w:rsidRDefault="004A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EF2C30" w:rsidRDefault="00EF2C30"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0">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3">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4">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5">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6">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8">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9">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2">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4">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2"/>
  </w:num>
  <w:num w:numId="7">
    <w:abstractNumId w:val="14"/>
  </w:num>
  <w:num w:numId="8">
    <w:abstractNumId w:val="13"/>
  </w:num>
  <w:num w:numId="9">
    <w:abstractNumId w:val="6"/>
  </w:num>
  <w:num w:numId="10">
    <w:abstractNumId w:val="17"/>
  </w:num>
  <w:num w:numId="11">
    <w:abstractNumId w:val="21"/>
  </w:num>
  <w:num w:numId="12">
    <w:abstractNumId w:val="15"/>
  </w:num>
  <w:num w:numId="13">
    <w:abstractNumId w:val="23"/>
  </w:num>
  <w:num w:numId="14">
    <w:abstractNumId w:val="24"/>
  </w:num>
  <w:num w:numId="15">
    <w:abstractNumId w:val="18"/>
  </w:num>
  <w:num w:numId="16">
    <w:abstractNumId w:val="12"/>
  </w:num>
  <w:num w:numId="17">
    <w:abstractNumId w:val="9"/>
  </w:num>
  <w:num w:numId="18">
    <w:abstractNumId w:val="20"/>
  </w:num>
  <w:num w:numId="19">
    <w:abstractNumId w:val="10"/>
  </w:num>
  <w:num w:numId="20">
    <w:abstractNumId w:val="19"/>
  </w:num>
  <w:num w:numId="21">
    <w:abstractNumId w:val="7"/>
  </w:num>
  <w:num w:numId="22">
    <w:abstractNumId w:val="16"/>
  </w:num>
  <w:num w:numId="23">
    <w:abstractNumId w:val="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0E7C"/>
    <w:rsid w:val="000312AB"/>
    <w:rsid w:val="00031A0F"/>
    <w:rsid w:val="00032A5F"/>
    <w:rsid w:val="00032A68"/>
    <w:rsid w:val="00032ABF"/>
    <w:rsid w:val="000331EC"/>
    <w:rsid w:val="0003324E"/>
    <w:rsid w:val="000332AD"/>
    <w:rsid w:val="00033828"/>
    <w:rsid w:val="00034037"/>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8B"/>
    <w:rsid w:val="0008119E"/>
    <w:rsid w:val="000815F6"/>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449C"/>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B79"/>
    <w:rsid w:val="000D20CB"/>
    <w:rsid w:val="000D2ABF"/>
    <w:rsid w:val="000D2ACF"/>
    <w:rsid w:val="000D3239"/>
    <w:rsid w:val="000D39B6"/>
    <w:rsid w:val="000D476C"/>
    <w:rsid w:val="000D4D45"/>
    <w:rsid w:val="000D4F30"/>
    <w:rsid w:val="000D5319"/>
    <w:rsid w:val="000D5735"/>
    <w:rsid w:val="000D6268"/>
    <w:rsid w:val="000D6D98"/>
    <w:rsid w:val="000D7167"/>
    <w:rsid w:val="000D7AE6"/>
    <w:rsid w:val="000D7AF4"/>
    <w:rsid w:val="000E0C96"/>
    <w:rsid w:val="000E0E2A"/>
    <w:rsid w:val="000E0E59"/>
    <w:rsid w:val="000E1BF0"/>
    <w:rsid w:val="000E2002"/>
    <w:rsid w:val="000E2496"/>
    <w:rsid w:val="000E25F5"/>
    <w:rsid w:val="000E2962"/>
    <w:rsid w:val="000E2A9F"/>
    <w:rsid w:val="000E2AF3"/>
    <w:rsid w:val="000E3119"/>
    <w:rsid w:val="000E322E"/>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C9"/>
    <w:rsid w:val="00155427"/>
    <w:rsid w:val="001556C9"/>
    <w:rsid w:val="00155C96"/>
    <w:rsid w:val="00155CBE"/>
    <w:rsid w:val="00155D06"/>
    <w:rsid w:val="00156190"/>
    <w:rsid w:val="0015634E"/>
    <w:rsid w:val="00156410"/>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51D"/>
    <w:rsid w:val="001629D2"/>
    <w:rsid w:val="00162C39"/>
    <w:rsid w:val="0016431D"/>
    <w:rsid w:val="001644C8"/>
    <w:rsid w:val="0016453E"/>
    <w:rsid w:val="001647E6"/>
    <w:rsid w:val="00166825"/>
    <w:rsid w:val="001668A4"/>
    <w:rsid w:val="00166EF2"/>
    <w:rsid w:val="00167137"/>
    <w:rsid w:val="00167E3A"/>
    <w:rsid w:val="00170521"/>
    <w:rsid w:val="00170F26"/>
    <w:rsid w:val="001715B3"/>
    <w:rsid w:val="00171997"/>
    <w:rsid w:val="0017214C"/>
    <w:rsid w:val="0017231C"/>
    <w:rsid w:val="0017232C"/>
    <w:rsid w:val="001723BD"/>
    <w:rsid w:val="001724C7"/>
    <w:rsid w:val="001725E0"/>
    <w:rsid w:val="0017270C"/>
    <w:rsid w:val="00172A27"/>
    <w:rsid w:val="00173BBF"/>
    <w:rsid w:val="001741DB"/>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67C0"/>
    <w:rsid w:val="001969E7"/>
    <w:rsid w:val="00196ABA"/>
    <w:rsid w:val="00196FDB"/>
    <w:rsid w:val="001973D0"/>
    <w:rsid w:val="00197AF1"/>
    <w:rsid w:val="00197F64"/>
    <w:rsid w:val="00197F76"/>
    <w:rsid w:val="001A056C"/>
    <w:rsid w:val="001A074B"/>
    <w:rsid w:val="001A07EE"/>
    <w:rsid w:val="001A0B1B"/>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70A"/>
    <w:rsid w:val="001C1BEB"/>
    <w:rsid w:val="001C225E"/>
    <w:rsid w:val="001C23AD"/>
    <w:rsid w:val="001C24BA"/>
    <w:rsid w:val="001C269A"/>
    <w:rsid w:val="001C2789"/>
    <w:rsid w:val="001C2DB8"/>
    <w:rsid w:val="001C3579"/>
    <w:rsid w:val="001C398F"/>
    <w:rsid w:val="001C44D6"/>
    <w:rsid w:val="001C4E64"/>
    <w:rsid w:val="001C532E"/>
    <w:rsid w:val="001C53EB"/>
    <w:rsid w:val="001C574D"/>
    <w:rsid w:val="001C5AAA"/>
    <w:rsid w:val="001C64E1"/>
    <w:rsid w:val="001C682E"/>
    <w:rsid w:val="001D07B6"/>
    <w:rsid w:val="001D0BB7"/>
    <w:rsid w:val="001D0BFB"/>
    <w:rsid w:val="001D0EDD"/>
    <w:rsid w:val="001D1897"/>
    <w:rsid w:val="001D19D7"/>
    <w:rsid w:val="001D1D32"/>
    <w:rsid w:val="001D2283"/>
    <w:rsid w:val="001D2EC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28D3"/>
    <w:rsid w:val="001E30B3"/>
    <w:rsid w:val="001E3431"/>
    <w:rsid w:val="001E386F"/>
    <w:rsid w:val="001E38AC"/>
    <w:rsid w:val="001E38B1"/>
    <w:rsid w:val="001E3C02"/>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EA2"/>
    <w:rsid w:val="001F17BA"/>
    <w:rsid w:val="001F1991"/>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F62"/>
    <w:rsid w:val="00231973"/>
    <w:rsid w:val="00231B4A"/>
    <w:rsid w:val="00231B55"/>
    <w:rsid w:val="00231C7A"/>
    <w:rsid w:val="00231D1F"/>
    <w:rsid w:val="00231E63"/>
    <w:rsid w:val="00232244"/>
    <w:rsid w:val="00232295"/>
    <w:rsid w:val="00232A2D"/>
    <w:rsid w:val="00233451"/>
    <w:rsid w:val="002334CA"/>
    <w:rsid w:val="002335E8"/>
    <w:rsid w:val="00233DD7"/>
    <w:rsid w:val="0023464F"/>
    <w:rsid w:val="002346CA"/>
    <w:rsid w:val="00234798"/>
    <w:rsid w:val="00234ABC"/>
    <w:rsid w:val="00234E86"/>
    <w:rsid w:val="00235216"/>
    <w:rsid w:val="00235BF6"/>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094F"/>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E0"/>
    <w:rsid w:val="00297DC5"/>
    <w:rsid w:val="00297DF3"/>
    <w:rsid w:val="00297FBC"/>
    <w:rsid w:val="002A000F"/>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2475"/>
    <w:rsid w:val="002C252C"/>
    <w:rsid w:val="002C2CA8"/>
    <w:rsid w:val="002C2F3B"/>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B07"/>
    <w:rsid w:val="002D0D12"/>
    <w:rsid w:val="002D14C6"/>
    <w:rsid w:val="002D19CF"/>
    <w:rsid w:val="002D251D"/>
    <w:rsid w:val="002D27D9"/>
    <w:rsid w:val="002D2B4C"/>
    <w:rsid w:val="002D32D5"/>
    <w:rsid w:val="002D354D"/>
    <w:rsid w:val="002D3DEE"/>
    <w:rsid w:val="002D44EF"/>
    <w:rsid w:val="002D521C"/>
    <w:rsid w:val="002D5222"/>
    <w:rsid w:val="002D525F"/>
    <w:rsid w:val="002D5DF7"/>
    <w:rsid w:val="002D714B"/>
    <w:rsid w:val="002D7606"/>
    <w:rsid w:val="002D7893"/>
    <w:rsid w:val="002D79BB"/>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1057"/>
    <w:rsid w:val="0030212C"/>
    <w:rsid w:val="00302151"/>
    <w:rsid w:val="00302427"/>
    <w:rsid w:val="003026AE"/>
    <w:rsid w:val="00302A7B"/>
    <w:rsid w:val="00302CD4"/>
    <w:rsid w:val="00302F67"/>
    <w:rsid w:val="00303034"/>
    <w:rsid w:val="0030333F"/>
    <w:rsid w:val="00303424"/>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A08"/>
    <w:rsid w:val="003370C6"/>
    <w:rsid w:val="003373AF"/>
    <w:rsid w:val="00337BF7"/>
    <w:rsid w:val="00337FC0"/>
    <w:rsid w:val="003401AF"/>
    <w:rsid w:val="003401E6"/>
    <w:rsid w:val="00340776"/>
    <w:rsid w:val="00340BAB"/>
    <w:rsid w:val="0034105F"/>
    <w:rsid w:val="00341169"/>
    <w:rsid w:val="003411E9"/>
    <w:rsid w:val="003413B0"/>
    <w:rsid w:val="00341DD0"/>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73CA"/>
    <w:rsid w:val="00367DA6"/>
    <w:rsid w:val="00367F49"/>
    <w:rsid w:val="003708C4"/>
    <w:rsid w:val="00370BFD"/>
    <w:rsid w:val="0037137A"/>
    <w:rsid w:val="00371885"/>
    <w:rsid w:val="00371A4E"/>
    <w:rsid w:val="00371BBF"/>
    <w:rsid w:val="003721E5"/>
    <w:rsid w:val="003728F4"/>
    <w:rsid w:val="0037297A"/>
    <w:rsid w:val="003729D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1587"/>
    <w:rsid w:val="003A1612"/>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167"/>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1818"/>
    <w:rsid w:val="003C1CC8"/>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EC"/>
    <w:rsid w:val="003D0AF1"/>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9D2"/>
    <w:rsid w:val="003E3A33"/>
    <w:rsid w:val="003E3A5E"/>
    <w:rsid w:val="003E42BE"/>
    <w:rsid w:val="003E4804"/>
    <w:rsid w:val="003E4BF7"/>
    <w:rsid w:val="003E578A"/>
    <w:rsid w:val="003E5F76"/>
    <w:rsid w:val="003E62BD"/>
    <w:rsid w:val="003E64BA"/>
    <w:rsid w:val="003E66CA"/>
    <w:rsid w:val="003E6A42"/>
    <w:rsid w:val="003E6FC1"/>
    <w:rsid w:val="003E74C3"/>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C16"/>
    <w:rsid w:val="003F4F77"/>
    <w:rsid w:val="003F5897"/>
    <w:rsid w:val="003F59A9"/>
    <w:rsid w:val="003F5A02"/>
    <w:rsid w:val="003F5BA2"/>
    <w:rsid w:val="003F6042"/>
    <w:rsid w:val="003F63D6"/>
    <w:rsid w:val="003F66B9"/>
    <w:rsid w:val="003F6779"/>
    <w:rsid w:val="003F680F"/>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D38"/>
    <w:rsid w:val="00413EAE"/>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901FB"/>
    <w:rsid w:val="00490569"/>
    <w:rsid w:val="00490989"/>
    <w:rsid w:val="00490F0B"/>
    <w:rsid w:val="004910FA"/>
    <w:rsid w:val="00491215"/>
    <w:rsid w:val="00491B29"/>
    <w:rsid w:val="00491B39"/>
    <w:rsid w:val="00491BDF"/>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22F"/>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CB3"/>
    <w:rsid w:val="004B5223"/>
    <w:rsid w:val="004B52CB"/>
    <w:rsid w:val="004B56B4"/>
    <w:rsid w:val="004B5ADF"/>
    <w:rsid w:val="004B67CE"/>
    <w:rsid w:val="004B6DC5"/>
    <w:rsid w:val="004B7377"/>
    <w:rsid w:val="004B74ED"/>
    <w:rsid w:val="004B7B88"/>
    <w:rsid w:val="004C0393"/>
    <w:rsid w:val="004C08D2"/>
    <w:rsid w:val="004C131A"/>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963"/>
    <w:rsid w:val="004F1AB3"/>
    <w:rsid w:val="004F1BB5"/>
    <w:rsid w:val="004F1DE8"/>
    <w:rsid w:val="004F2008"/>
    <w:rsid w:val="004F29E1"/>
    <w:rsid w:val="004F2F98"/>
    <w:rsid w:val="004F306C"/>
    <w:rsid w:val="004F311A"/>
    <w:rsid w:val="004F38C5"/>
    <w:rsid w:val="004F3CC7"/>
    <w:rsid w:val="004F3D46"/>
    <w:rsid w:val="004F405B"/>
    <w:rsid w:val="004F57AE"/>
    <w:rsid w:val="004F5CB0"/>
    <w:rsid w:val="004F6333"/>
    <w:rsid w:val="004F63FA"/>
    <w:rsid w:val="004F64F2"/>
    <w:rsid w:val="004F69E1"/>
    <w:rsid w:val="004F6A24"/>
    <w:rsid w:val="004F713E"/>
    <w:rsid w:val="004F755E"/>
    <w:rsid w:val="004F78E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2161"/>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DBD"/>
    <w:rsid w:val="0057151F"/>
    <w:rsid w:val="005715B5"/>
    <w:rsid w:val="005715FD"/>
    <w:rsid w:val="00571840"/>
    <w:rsid w:val="0057185D"/>
    <w:rsid w:val="005718BC"/>
    <w:rsid w:val="00571977"/>
    <w:rsid w:val="0057268E"/>
    <w:rsid w:val="00572CB3"/>
    <w:rsid w:val="0057315D"/>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F88"/>
    <w:rsid w:val="005B0BC9"/>
    <w:rsid w:val="005B1AA7"/>
    <w:rsid w:val="005B1D9E"/>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2BD3"/>
    <w:rsid w:val="005C3C1E"/>
    <w:rsid w:val="005C4BA8"/>
    <w:rsid w:val="005C514B"/>
    <w:rsid w:val="005C51D7"/>
    <w:rsid w:val="005C5E52"/>
    <w:rsid w:val="005C5F5F"/>
    <w:rsid w:val="005C61A4"/>
    <w:rsid w:val="005C62E1"/>
    <w:rsid w:val="005C6814"/>
    <w:rsid w:val="005C6B09"/>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C69"/>
    <w:rsid w:val="005D5DCB"/>
    <w:rsid w:val="005D6554"/>
    <w:rsid w:val="005D65C2"/>
    <w:rsid w:val="005D70EC"/>
    <w:rsid w:val="005D7568"/>
    <w:rsid w:val="005D7719"/>
    <w:rsid w:val="005D7ED9"/>
    <w:rsid w:val="005D7FDC"/>
    <w:rsid w:val="005E0ABD"/>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202EF"/>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845"/>
    <w:rsid w:val="00633F3D"/>
    <w:rsid w:val="0063484E"/>
    <w:rsid w:val="0063487B"/>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4AED"/>
    <w:rsid w:val="00665168"/>
    <w:rsid w:val="00665997"/>
    <w:rsid w:val="00666EA1"/>
    <w:rsid w:val="006671E7"/>
    <w:rsid w:val="00667451"/>
    <w:rsid w:val="006674F6"/>
    <w:rsid w:val="006675F8"/>
    <w:rsid w:val="00670296"/>
    <w:rsid w:val="0067037F"/>
    <w:rsid w:val="0067170A"/>
    <w:rsid w:val="00671C98"/>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381"/>
    <w:rsid w:val="006939E7"/>
    <w:rsid w:val="00693AD7"/>
    <w:rsid w:val="00695437"/>
    <w:rsid w:val="0069562C"/>
    <w:rsid w:val="00695938"/>
    <w:rsid w:val="00695B5A"/>
    <w:rsid w:val="00695D17"/>
    <w:rsid w:val="00695FC7"/>
    <w:rsid w:val="0069695A"/>
    <w:rsid w:val="00696F26"/>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9F"/>
    <w:rsid w:val="006C425F"/>
    <w:rsid w:val="006C470F"/>
    <w:rsid w:val="006C47C9"/>
    <w:rsid w:val="006C503D"/>
    <w:rsid w:val="006C51C0"/>
    <w:rsid w:val="006C52B5"/>
    <w:rsid w:val="006C5320"/>
    <w:rsid w:val="006C5B23"/>
    <w:rsid w:val="006C5D7C"/>
    <w:rsid w:val="006C63FF"/>
    <w:rsid w:val="006C65D2"/>
    <w:rsid w:val="006C6917"/>
    <w:rsid w:val="006C6AD9"/>
    <w:rsid w:val="006C7295"/>
    <w:rsid w:val="006C72FD"/>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C06"/>
    <w:rsid w:val="006E5744"/>
    <w:rsid w:val="006E594F"/>
    <w:rsid w:val="006E5E0F"/>
    <w:rsid w:val="006E6811"/>
    <w:rsid w:val="006E6BA5"/>
    <w:rsid w:val="006E6EFB"/>
    <w:rsid w:val="006E78DD"/>
    <w:rsid w:val="006E798E"/>
    <w:rsid w:val="006E7D2B"/>
    <w:rsid w:val="006F0A7B"/>
    <w:rsid w:val="006F0CA7"/>
    <w:rsid w:val="006F1138"/>
    <w:rsid w:val="006F1E2D"/>
    <w:rsid w:val="006F1F5D"/>
    <w:rsid w:val="006F2072"/>
    <w:rsid w:val="006F21C0"/>
    <w:rsid w:val="006F26B5"/>
    <w:rsid w:val="006F2AA1"/>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2B2"/>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5D32"/>
    <w:rsid w:val="007068DB"/>
    <w:rsid w:val="00707088"/>
    <w:rsid w:val="0070717D"/>
    <w:rsid w:val="0070722C"/>
    <w:rsid w:val="00707899"/>
    <w:rsid w:val="00707BBB"/>
    <w:rsid w:val="00707C5D"/>
    <w:rsid w:val="00710573"/>
    <w:rsid w:val="00710821"/>
    <w:rsid w:val="00710C35"/>
    <w:rsid w:val="00710EEA"/>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70032"/>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6007"/>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5FA"/>
    <w:rsid w:val="00790642"/>
    <w:rsid w:val="00790C07"/>
    <w:rsid w:val="00790C2A"/>
    <w:rsid w:val="00790F32"/>
    <w:rsid w:val="00791056"/>
    <w:rsid w:val="007914EB"/>
    <w:rsid w:val="0079154D"/>
    <w:rsid w:val="007927BD"/>
    <w:rsid w:val="00792851"/>
    <w:rsid w:val="00792B0A"/>
    <w:rsid w:val="00792EA6"/>
    <w:rsid w:val="00793DD0"/>
    <w:rsid w:val="00794662"/>
    <w:rsid w:val="007946A0"/>
    <w:rsid w:val="00794DBA"/>
    <w:rsid w:val="00795B1F"/>
    <w:rsid w:val="00796656"/>
    <w:rsid w:val="00796CE4"/>
    <w:rsid w:val="007976D4"/>
    <w:rsid w:val="007978C1"/>
    <w:rsid w:val="00797A40"/>
    <w:rsid w:val="007A08A9"/>
    <w:rsid w:val="007A11A5"/>
    <w:rsid w:val="007A1399"/>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47E"/>
    <w:rsid w:val="007E57DA"/>
    <w:rsid w:val="007E59F7"/>
    <w:rsid w:val="007E6E24"/>
    <w:rsid w:val="007E7147"/>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80C"/>
    <w:rsid w:val="007F7F46"/>
    <w:rsid w:val="00800139"/>
    <w:rsid w:val="008002C6"/>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65A"/>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50026"/>
    <w:rsid w:val="00850548"/>
    <w:rsid w:val="008507E6"/>
    <w:rsid w:val="008509C9"/>
    <w:rsid w:val="008510CB"/>
    <w:rsid w:val="00851C6B"/>
    <w:rsid w:val="00852383"/>
    <w:rsid w:val="00852ECE"/>
    <w:rsid w:val="008534ED"/>
    <w:rsid w:val="00853AFB"/>
    <w:rsid w:val="00853B2D"/>
    <w:rsid w:val="00853D0C"/>
    <w:rsid w:val="00854107"/>
    <w:rsid w:val="00854190"/>
    <w:rsid w:val="00854194"/>
    <w:rsid w:val="00854481"/>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76FFA"/>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54"/>
    <w:rsid w:val="008B5E73"/>
    <w:rsid w:val="008B61A1"/>
    <w:rsid w:val="008B6413"/>
    <w:rsid w:val="008B6FF9"/>
    <w:rsid w:val="008B73E0"/>
    <w:rsid w:val="008B7885"/>
    <w:rsid w:val="008B7D39"/>
    <w:rsid w:val="008C013F"/>
    <w:rsid w:val="008C103F"/>
    <w:rsid w:val="008C1820"/>
    <w:rsid w:val="008C18FD"/>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9B4"/>
    <w:rsid w:val="008C7F90"/>
    <w:rsid w:val="008D00B5"/>
    <w:rsid w:val="008D0180"/>
    <w:rsid w:val="008D0721"/>
    <w:rsid w:val="008D09A9"/>
    <w:rsid w:val="008D0A55"/>
    <w:rsid w:val="008D151F"/>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885"/>
    <w:rsid w:val="00905F50"/>
    <w:rsid w:val="0090605D"/>
    <w:rsid w:val="00906AF9"/>
    <w:rsid w:val="00907220"/>
    <w:rsid w:val="00907297"/>
    <w:rsid w:val="00907326"/>
    <w:rsid w:val="00907933"/>
    <w:rsid w:val="00910263"/>
    <w:rsid w:val="00910421"/>
    <w:rsid w:val="00910574"/>
    <w:rsid w:val="00910F74"/>
    <w:rsid w:val="00911135"/>
    <w:rsid w:val="009117EB"/>
    <w:rsid w:val="00911B5E"/>
    <w:rsid w:val="0091219C"/>
    <w:rsid w:val="00912901"/>
    <w:rsid w:val="00912945"/>
    <w:rsid w:val="00912C67"/>
    <w:rsid w:val="009131C4"/>
    <w:rsid w:val="0091354A"/>
    <w:rsid w:val="00913727"/>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309D"/>
    <w:rsid w:val="00933219"/>
    <w:rsid w:val="00933F6B"/>
    <w:rsid w:val="00934A6C"/>
    <w:rsid w:val="00934B1E"/>
    <w:rsid w:val="00934F66"/>
    <w:rsid w:val="00935A5F"/>
    <w:rsid w:val="00935CAF"/>
    <w:rsid w:val="00935EDA"/>
    <w:rsid w:val="00936B4B"/>
    <w:rsid w:val="00936F6A"/>
    <w:rsid w:val="00937436"/>
    <w:rsid w:val="0094023F"/>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570A"/>
    <w:rsid w:val="0096597E"/>
    <w:rsid w:val="00965FE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3148"/>
    <w:rsid w:val="009D3702"/>
    <w:rsid w:val="009D388C"/>
    <w:rsid w:val="009D3993"/>
    <w:rsid w:val="009D3E01"/>
    <w:rsid w:val="009D435B"/>
    <w:rsid w:val="009D44D6"/>
    <w:rsid w:val="009D4C66"/>
    <w:rsid w:val="009D5305"/>
    <w:rsid w:val="009D568A"/>
    <w:rsid w:val="009D5B8D"/>
    <w:rsid w:val="009D628D"/>
    <w:rsid w:val="009D6497"/>
    <w:rsid w:val="009D71FF"/>
    <w:rsid w:val="009D798A"/>
    <w:rsid w:val="009D7E3B"/>
    <w:rsid w:val="009E0097"/>
    <w:rsid w:val="009E0557"/>
    <w:rsid w:val="009E0720"/>
    <w:rsid w:val="009E0970"/>
    <w:rsid w:val="009E0F3D"/>
    <w:rsid w:val="009E2426"/>
    <w:rsid w:val="009E25BC"/>
    <w:rsid w:val="009E304F"/>
    <w:rsid w:val="009E3553"/>
    <w:rsid w:val="009E3C2E"/>
    <w:rsid w:val="009E4AD6"/>
    <w:rsid w:val="009E543F"/>
    <w:rsid w:val="009E5700"/>
    <w:rsid w:val="009E5BDB"/>
    <w:rsid w:val="009E5F82"/>
    <w:rsid w:val="009E6CCC"/>
    <w:rsid w:val="009E75BB"/>
    <w:rsid w:val="009E76BB"/>
    <w:rsid w:val="009E7CE5"/>
    <w:rsid w:val="009E7D99"/>
    <w:rsid w:val="009F01A8"/>
    <w:rsid w:val="009F033E"/>
    <w:rsid w:val="009F03F4"/>
    <w:rsid w:val="009F0675"/>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281A"/>
    <w:rsid w:val="00A1370A"/>
    <w:rsid w:val="00A13B19"/>
    <w:rsid w:val="00A13DB2"/>
    <w:rsid w:val="00A13F70"/>
    <w:rsid w:val="00A141F8"/>
    <w:rsid w:val="00A142F3"/>
    <w:rsid w:val="00A14C03"/>
    <w:rsid w:val="00A14CC1"/>
    <w:rsid w:val="00A14E0C"/>
    <w:rsid w:val="00A1537F"/>
    <w:rsid w:val="00A15BA0"/>
    <w:rsid w:val="00A15C20"/>
    <w:rsid w:val="00A16FFF"/>
    <w:rsid w:val="00A17B4E"/>
    <w:rsid w:val="00A17C8D"/>
    <w:rsid w:val="00A200E2"/>
    <w:rsid w:val="00A20208"/>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402A4"/>
    <w:rsid w:val="00A405CF"/>
    <w:rsid w:val="00A40C38"/>
    <w:rsid w:val="00A4100F"/>
    <w:rsid w:val="00A41673"/>
    <w:rsid w:val="00A41698"/>
    <w:rsid w:val="00A4174B"/>
    <w:rsid w:val="00A41A4F"/>
    <w:rsid w:val="00A41B59"/>
    <w:rsid w:val="00A41BA7"/>
    <w:rsid w:val="00A41C09"/>
    <w:rsid w:val="00A41F7D"/>
    <w:rsid w:val="00A41F99"/>
    <w:rsid w:val="00A42194"/>
    <w:rsid w:val="00A42278"/>
    <w:rsid w:val="00A42338"/>
    <w:rsid w:val="00A4292C"/>
    <w:rsid w:val="00A429F9"/>
    <w:rsid w:val="00A42DBA"/>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6472"/>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9E"/>
    <w:rsid w:val="00AA3E93"/>
    <w:rsid w:val="00AA44FF"/>
    <w:rsid w:val="00AA4565"/>
    <w:rsid w:val="00AA55D4"/>
    <w:rsid w:val="00AA5ABD"/>
    <w:rsid w:val="00AA614B"/>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5D0"/>
    <w:rsid w:val="00AD2771"/>
    <w:rsid w:val="00AD2AAC"/>
    <w:rsid w:val="00AD2D74"/>
    <w:rsid w:val="00AD33CB"/>
    <w:rsid w:val="00AD3A86"/>
    <w:rsid w:val="00AD3AAE"/>
    <w:rsid w:val="00AD3B62"/>
    <w:rsid w:val="00AD3F01"/>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1543"/>
    <w:rsid w:val="00AE1669"/>
    <w:rsid w:val="00AE16A2"/>
    <w:rsid w:val="00AE1BD4"/>
    <w:rsid w:val="00AE22B7"/>
    <w:rsid w:val="00AE2314"/>
    <w:rsid w:val="00AE284F"/>
    <w:rsid w:val="00AE2A3A"/>
    <w:rsid w:val="00AE2DD7"/>
    <w:rsid w:val="00AE319C"/>
    <w:rsid w:val="00AE3D22"/>
    <w:rsid w:val="00AE3D82"/>
    <w:rsid w:val="00AE438F"/>
    <w:rsid w:val="00AE4415"/>
    <w:rsid w:val="00AE4538"/>
    <w:rsid w:val="00AE4C03"/>
    <w:rsid w:val="00AE5436"/>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1951"/>
    <w:rsid w:val="00B019AF"/>
    <w:rsid w:val="00B0298F"/>
    <w:rsid w:val="00B0312C"/>
    <w:rsid w:val="00B03156"/>
    <w:rsid w:val="00B03224"/>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2437"/>
    <w:rsid w:val="00B1313A"/>
    <w:rsid w:val="00B13675"/>
    <w:rsid w:val="00B1368E"/>
    <w:rsid w:val="00B150CF"/>
    <w:rsid w:val="00B1574A"/>
    <w:rsid w:val="00B16344"/>
    <w:rsid w:val="00B16E5A"/>
    <w:rsid w:val="00B17D03"/>
    <w:rsid w:val="00B20080"/>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D87"/>
    <w:rsid w:val="00BD5202"/>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2285"/>
    <w:rsid w:val="00BE2486"/>
    <w:rsid w:val="00BE251E"/>
    <w:rsid w:val="00BE2819"/>
    <w:rsid w:val="00BE2AB0"/>
    <w:rsid w:val="00BE3228"/>
    <w:rsid w:val="00BE3923"/>
    <w:rsid w:val="00BE4138"/>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94C"/>
    <w:rsid w:val="00C01D77"/>
    <w:rsid w:val="00C02929"/>
    <w:rsid w:val="00C02933"/>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14A1"/>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97D"/>
    <w:rsid w:val="00C23BE6"/>
    <w:rsid w:val="00C23C02"/>
    <w:rsid w:val="00C24862"/>
    <w:rsid w:val="00C24C46"/>
    <w:rsid w:val="00C24FFF"/>
    <w:rsid w:val="00C25348"/>
    <w:rsid w:val="00C2581A"/>
    <w:rsid w:val="00C25CD0"/>
    <w:rsid w:val="00C26518"/>
    <w:rsid w:val="00C265C3"/>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545"/>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FED"/>
    <w:rsid w:val="00C900E3"/>
    <w:rsid w:val="00C90299"/>
    <w:rsid w:val="00C908E2"/>
    <w:rsid w:val="00C91136"/>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66EE"/>
    <w:rsid w:val="00C96783"/>
    <w:rsid w:val="00C96FF2"/>
    <w:rsid w:val="00C97565"/>
    <w:rsid w:val="00C97C9B"/>
    <w:rsid w:val="00CA008E"/>
    <w:rsid w:val="00CA01A5"/>
    <w:rsid w:val="00CA0A27"/>
    <w:rsid w:val="00CA0DAC"/>
    <w:rsid w:val="00CA1126"/>
    <w:rsid w:val="00CA144C"/>
    <w:rsid w:val="00CA1451"/>
    <w:rsid w:val="00CA14D5"/>
    <w:rsid w:val="00CA1A88"/>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0E5C"/>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B7E"/>
    <w:rsid w:val="00CC5F00"/>
    <w:rsid w:val="00CC6D09"/>
    <w:rsid w:val="00CC7800"/>
    <w:rsid w:val="00CC79CE"/>
    <w:rsid w:val="00CC7A4F"/>
    <w:rsid w:val="00CD0131"/>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630E"/>
    <w:rsid w:val="00CD7D7A"/>
    <w:rsid w:val="00CE0946"/>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0A3"/>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A89"/>
    <w:rsid w:val="00D50C96"/>
    <w:rsid w:val="00D50F36"/>
    <w:rsid w:val="00D51923"/>
    <w:rsid w:val="00D51DFD"/>
    <w:rsid w:val="00D51E62"/>
    <w:rsid w:val="00D522B1"/>
    <w:rsid w:val="00D52DAF"/>
    <w:rsid w:val="00D53DFA"/>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659"/>
    <w:rsid w:val="00D83894"/>
    <w:rsid w:val="00D83EE4"/>
    <w:rsid w:val="00D84ABE"/>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CB6"/>
    <w:rsid w:val="00DA1257"/>
    <w:rsid w:val="00DA16F7"/>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F1E"/>
    <w:rsid w:val="00DE01B6"/>
    <w:rsid w:val="00DE07AD"/>
    <w:rsid w:val="00DE0D4B"/>
    <w:rsid w:val="00DE1B1C"/>
    <w:rsid w:val="00DE29C0"/>
    <w:rsid w:val="00DE2EA5"/>
    <w:rsid w:val="00DE311C"/>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ADD"/>
    <w:rsid w:val="00E10C3C"/>
    <w:rsid w:val="00E10C88"/>
    <w:rsid w:val="00E11883"/>
    <w:rsid w:val="00E11FFF"/>
    <w:rsid w:val="00E12079"/>
    <w:rsid w:val="00E12EE7"/>
    <w:rsid w:val="00E13285"/>
    <w:rsid w:val="00E1376B"/>
    <w:rsid w:val="00E138F3"/>
    <w:rsid w:val="00E13950"/>
    <w:rsid w:val="00E1397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925"/>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CEA"/>
    <w:rsid w:val="00E86CF9"/>
    <w:rsid w:val="00E86EE6"/>
    <w:rsid w:val="00E87015"/>
    <w:rsid w:val="00E8791E"/>
    <w:rsid w:val="00E87F32"/>
    <w:rsid w:val="00E907A3"/>
    <w:rsid w:val="00E9082B"/>
    <w:rsid w:val="00E90D87"/>
    <w:rsid w:val="00E925D9"/>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1966"/>
    <w:rsid w:val="00EA2197"/>
    <w:rsid w:val="00EA2340"/>
    <w:rsid w:val="00EA26C8"/>
    <w:rsid w:val="00EA2724"/>
    <w:rsid w:val="00EA2E69"/>
    <w:rsid w:val="00EA301F"/>
    <w:rsid w:val="00EA3900"/>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1F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C30"/>
    <w:rsid w:val="00EF2D6E"/>
    <w:rsid w:val="00EF368F"/>
    <w:rsid w:val="00EF371F"/>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EF7670"/>
    <w:rsid w:val="00F00345"/>
    <w:rsid w:val="00F00CF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B3A"/>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E5C"/>
    <w:rsid w:val="00F31F26"/>
    <w:rsid w:val="00F3229A"/>
    <w:rsid w:val="00F32A15"/>
    <w:rsid w:val="00F34059"/>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CF9"/>
    <w:rsid w:val="00F62F43"/>
    <w:rsid w:val="00F6375C"/>
    <w:rsid w:val="00F63C10"/>
    <w:rsid w:val="00F64726"/>
    <w:rsid w:val="00F65927"/>
    <w:rsid w:val="00F65A0B"/>
    <w:rsid w:val="00F65C05"/>
    <w:rsid w:val="00F65C21"/>
    <w:rsid w:val="00F66073"/>
    <w:rsid w:val="00F66512"/>
    <w:rsid w:val="00F6681D"/>
    <w:rsid w:val="00F66BB5"/>
    <w:rsid w:val="00F66C8C"/>
    <w:rsid w:val="00F66EE8"/>
    <w:rsid w:val="00F670CB"/>
    <w:rsid w:val="00F67769"/>
    <w:rsid w:val="00F67A1B"/>
    <w:rsid w:val="00F67E0C"/>
    <w:rsid w:val="00F703B4"/>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AA5"/>
    <w:rsid w:val="00F95C3F"/>
    <w:rsid w:val="00F95D85"/>
    <w:rsid w:val="00F9600A"/>
    <w:rsid w:val="00F96101"/>
    <w:rsid w:val="00F961AE"/>
    <w:rsid w:val="00F96635"/>
    <w:rsid w:val="00F966B6"/>
    <w:rsid w:val="00F96B01"/>
    <w:rsid w:val="00F9744D"/>
    <w:rsid w:val="00F977D2"/>
    <w:rsid w:val="00FA06F5"/>
    <w:rsid w:val="00FA07EC"/>
    <w:rsid w:val="00FA1045"/>
    <w:rsid w:val="00FA1470"/>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2F92"/>
    <w:rsid w:val="00FC32AB"/>
    <w:rsid w:val="00FC34E5"/>
    <w:rsid w:val="00FC3FC7"/>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D86"/>
    <w:rsid w:val="00FE1F45"/>
    <w:rsid w:val="00FE1F64"/>
    <w:rsid w:val="00FE2372"/>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BBB"/>
    <w:rsid w:val="00FF2CB1"/>
    <w:rsid w:val="00FF2CBC"/>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01829362">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37329;&#34701;&#34903;\&#22266;&#25910;&#21608;&#25253;\&#21608;&#25253;&#25968;&#2545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9.8077063283756191E-2"/>
          <c:w val="0.86467847769028872"/>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44064</c:v>
                </c:pt>
                <c:pt idx="1">
                  <c:v>44071</c:v>
                </c:pt>
                <c:pt idx="2">
                  <c:v>44078</c:v>
                </c:pt>
                <c:pt idx="3">
                  <c:v>44085</c:v>
                </c:pt>
                <c:pt idx="4">
                  <c:v>44092</c:v>
                </c:pt>
                <c:pt idx="5">
                  <c:v>44099</c:v>
                </c:pt>
                <c:pt idx="6">
                  <c:v>44106</c:v>
                </c:pt>
                <c:pt idx="7">
                  <c:v>44113</c:v>
                </c:pt>
                <c:pt idx="8">
                  <c:v>44120</c:v>
                </c:pt>
                <c:pt idx="9">
                  <c:v>44127</c:v>
                </c:pt>
                <c:pt idx="10">
                  <c:v>44134</c:v>
                </c:pt>
                <c:pt idx="11">
                  <c:v>44141</c:v>
                </c:pt>
                <c:pt idx="12">
                  <c:v>44148</c:v>
                </c:pt>
                <c:pt idx="13">
                  <c:v>44155</c:v>
                </c:pt>
                <c:pt idx="14">
                  <c:v>44162</c:v>
                </c:pt>
                <c:pt idx="15">
                  <c:v>44169</c:v>
                </c:pt>
                <c:pt idx="16">
                  <c:v>44176</c:v>
                </c:pt>
                <c:pt idx="17">
                  <c:v>44183</c:v>
                </c:pt>
                <c:pt idx="18">
                  <c:v>44190</c:v>
                </c:pt>
                <c:pt idx="19">
                  <c:v>44197</c:v>
                </c:pt>
                <c:pt idx="20">
                  <c:v>44204</c:v>
                </c:pt>
                <c:pt idx="21">
                  <c:v>44211</c:v>
                </c:pt>
                <c:pt idx="22">
                  <c:v>44218</c:v>
                </c:pt>
              </c:numCache>
            </c:numRef>
          </c:cat>
          <c:val>
            <c:numRef>
              <c:f>央行!$B$5:$B$27</c:f>
              <c:numCache>
                <c:formatCode>###,###,###,###,##0.00</c:formatCode>
                <c:ptCount val="23"/>
                <c:pt idx="0">
                  <c:v>6600</c:v>
                </c:pt>
                <c:pt idx="1">
                  <c:v>8150</c:v>
                </c:pt>
                <c:pt idx="2">
                  <c:v>2800</c:v>
                </c:pt>
                <c:pt idx="3">
                  <c:v>6200</c:v>
                </c:pt>
                <c:pt idx="4">
                  <c:v>4800</c:v>
                </c:pt>
                <c:pt idx="5">
                  <c:v>9000</c:v>
                </c:pt>
                <c:pt idx="6">
                  <c:v>2150</c:v>
                </c:pt>
                <c:pt idx="7">
                  <c:v>0</c:v>
                </c:pt>
                <c:pt idx="8">
                  <c:v>1000</c:v>
                </c:pt>
                <c:pt idx="9">
                  <c:v>3200</c:v>
                </c:pt>
                <c:pt idx="10">
                  <c:v>5150</c:v>
                </c:pt>
                <c:pt idx="11">
                  <c:v>3200</c:v>
                </c:pt>
                <c:pt idx="12">
                  <c:v>5500</c:v>
                </c:pt>
                <c:pt idx="13">
                  <c:v>3000</c:v>
                </c:pt>
                <c:pt idx="14">
                  <c:v>4350</c:v>
                </c:pt>
                <c:pt idx="15">
                  <c:v>2000</c:v>
                </c:pt>
                <c:pt idx="16">
                  <c:v>1500</c:v>
                </c:pt>
                <c:pt idx="17">
                  <c:v>600</c:v>
                </c:pt>
                <c:pt idx="18">
                  <c:v>4300</c:v>
                </c:pt>
                <c:pt idx="19">
                  <c:v>1750</c:v>
                </c:pt>
                <c:pt idx="20">
                  <c:v>550</c:v>
                </c:pt>
                <c:pt idx="21">
                  <c:v>160</c:v>
                </c:pt>
                <c:pt idx="22">
                  <c:v>6140</c:v>
                </c:pt>
              </c:numCache>
            </c:numRef>
          </c:val>
          <c:extLst xmlns:c16r2="http://schemas.microsoft.com/office/drawing/2015/06/chart">
            <c:ext xmlns:c16="http://schemas.microsoft.com/office/drawing/2014/chart" uri="{C3380CC4-5D6E-409C-BE32-E72D297353CC}">
              <c16:uniqueId val="{00000000-07F8-4F69-9B63-B35C97712296}"/>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44064</c:v>
                </c:pt>
                <c:pt idx="1">
                  <c:v>44071</c:v>
                </c:pt>
                <c:pt idx="2">
                  <c:v>44078</c:v>
                </c:pt>
                <c:pt idx="3">
                  <c:v>44085</c:v>
                </c:pt>
                <c:pt idx="4">
                  <c:v>44092</c:v>
                </c:pt>
                <c:pt idx="5">
                  <c:v>44099</c:v>
                </c:pt>
                <c:pt idx="6">
                  <c:v>44106</c:v>
                </c:pt>
                <c:pt idx="7">
                  <c:v>44113</c:v>
                </c:pt>
                <c:pt idx="8">
                  <c:v>44120</c:v>
                </c:pt>
                <c:pt idx="9">
                  <c:v>44127</c:v>
                </c:pt>
                <c:pt idx="10">
                  <c:v>44134</c:v>
                </c:pt>
                <c:pt idx="11">
                  <c:v>44141</c:v>
                </c:pt>
                <c:pt idx="12">
                  <c:v>44148</c:v>
                </c:pt>
                <c:pt idx="13">
                  <c:v>44155</c:v>
                </c:pt>
                <c:pt idx="14">
                  <c:v>44162</c:v>
                </c:pt>
                <c:pt idx="15">
                  <c:v>44169</c:v>
                </c:pt>
                <c:pt idx="16">
                  <c:v>44176</c:v>
                </c:pt>
                <c:pt idx="17">
                  <c:v>44183</c:v>
                </c:pt>
                <c:pt idx="18">
                  <c:v>44190</c:v>
                </c:pt>
                <c:pt idx="19">
                  <c:v>44197</c:v>
                </c:pt>
                <c:pt idx="20">
                  <c:v>44204</c:v>
                </c:pt>
                <c:pt idx="21">
                  <c:v>44211</c:v>
                </c:pt>
                <c:pt idx="22">
                  <c:v>44218</c:v>
                </c:pt>
              </c:numCache>
            </c:numRef>
          </c:cat>
          <c:val>
            <c:numRef>
              <c:f>央行!$C$5:$C$27</c:f>
              <c:numCache>
                <c:formatCode>###,###,###,###,##0.00</c:formatCode>
                <c:ptCount val="23"/>
                <c:pt idx="0">
                  <c:v>-5000</c:v>
                </c:pt>
                <c:pt idx="1">
                  <c:v>-6150</c:v>
                </c:pt>
                <c:pt idx="2">
                  <c:v>-7500</c:v>
                </c:pt>
                <c:pt idx="3">
                  <c:v>-3900</c:v>
                </c:pt>
                <c:pt idx="4">
                  <c:v>-6200</c:v>
                </c:pt>
                <c:pt idx="5">
                  <c:v>-4200</c:v>
                </c:pt>
                <c:pt idx="6">
                  <c:v>-4650</c:v>
                </c:pt>
                <c:pt idx="7">
                  <c:v>-5000</c:v>
                </c:pt>
                <c:pt idx="8">
                  <c:v>-2100</c:v>
                </c:pt>
                <c:pt idx="9">
                  <c:v>-1000</c:v>
                </c:pt>
                <c:pt idx="10">
                  <c:v>-3250</c:v>
                </c:pt>
                <c:pt idx="11">
                  <c:v>-5100</c:v>
                </c:pt>
                <c:pt idx="12">
                  <c:v>-3200</c:v>
                </c:pt>
                <c:pt idx="13">
                  <c:v>-5500</c:v>
                </c:pt>
                <c:pt idx="14">
                  <c:v>-3050</c:v>
                </c:pt>
                <c:pt idx="15">
                  <c:v>-4300</c:v>
                </c:pt>
                <c:pt idx="16">
                  <c:v>-2000</c:v>
                </c:pt>
                <c:pt idx="17">
                  <c:v>-1500</c:v>
                </c:pt>
                <c:pt idx="18">
                  <c:v>-650</c:v>
                </c:pt>
                <c:pt idx="19">
                  <c:v>-800</c:v>
                </c:pt>
                <c:pt idx="20">
                  <c:v>-5200</c:v>
                </c:pt>
                <c:pt idx="21">
                  <c:v>-550</c:v>
                </c:pt>
                <c:pt idx="22">
                  <c:v>-160</c:v>
                </c:pt>
              </c:numCache>
            </c:numRef>
          </c:val>
          <c:extLst xmlns:c16r2="http://schemas.microsoft.com/office/drawing/2015/06/chart">
            <c:ext xmlns:c16="http://schemas.microsoft.com/office/drawing/2014/chart" uri="{C3380CC4-5D6E-409C-BE32-E72D297353CC}">
              <c16:uniqueId val="{00000001-07F8-4F69-9B63-B35C97712296}"/>
            </c:ext>
          </c:extLst>
        </c:ser>
        <c:dLbls>
          <c:showLegendKey val="0"/>
          <c:showVal val="0"/>
          <c:showCatName val="0"/>
          <c:showSerName val="0"/>
          <c:showPercent val="0"/>
          <c:showBubbleSize val="0"/>
        </c:dLbls>
        <c:gapWidth val="150"/>
        <c:overlap val="100"/>
        <c:axId val="310200960"/>
        <c:axId val="310215424"/>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44064</c:v>
                </c:pt>
                <c:pt idx="1">
                  <c:v>44071</c:v>
                </c:pt>
                <c:pt idx="2">
                  <c:v>44078</c:v>
                </c:pt>
                <c:pt idx="3">
                  <c:v>44085</c:v>
                </c:pt>
                <c:pt idx="4">
                  <c:v>44092</c:v>
                </c:pt>
                <c:pt idx="5">
                  <c:v>44099</c:v>
                </c:pt>
                <c:pt idx="6">
                  <c:v>44106</c:v>
                </c:pt>
                <c:pt idx="7">
                  <c:v>44113</c:v>
                </c:pt>
                <c:pt idx="8">
                  <c:v>44120</c:v>
                </c:pt>
                <c:pt idx="9">
                  <c:v>44127</c:v>
                </c:pt>
                <c:pt idx="10">
                  <c:v>44134</c:v>
                </c:pt>
                <c:pt idx="11">
                  <c:v>44141</c:v>
                </c:pt>
                <c:pt idx="12">
                  <c:v>44148</c:v>
                </c:pt>
                <c:pt idx="13">
                  <c:v>44155</c:v>
                </c:pt>
                <c:pt idx="14">
                  <c:v>44162</c:v>
                </c:pt>
                <c:pt idx="15">
                  <c:v>44169</c:v>
                </c:pt>
                <c:pt idx="16">
                  <c:v>44176</c:v>
                </c:pt>
                <c:pt idx="17">
                  <c:v>44183</c:v>
                </c:pt>
                <c:pt idx="18">
                  <c:v>44190</c:v>
                </c:pt>
                <c:pt idx="19">
                  <c:v>44197</c:v>
                </c:pt>
                <c:pt idx="20">
                  <c:v>44204</c:v>
                </c:pt>
                <c:pt idx="21">
                  <c:v>44211</c:v>
                </c:pt>
                <c:pt idx="22">
                  <c:v>44218</c:v>
                </c:pt>
              </c:numCache>
            </c:numRef>
          </c:cat>
          <c:val>
            <c:numRef>
              <c:f>央行!$D$5:$D$27</c:f>
              <c:numCache>
                <c:formatCode>###,###,###,###,##0.00</c:formatCode>
                <c:ptCount val="23"/>
                <c:pt idx="0">
                  <c:v>1600</c:v>
                </c:pt>
                <c:pt idx="1">
                  <c:v>2000</c:v>
                </c:pt>
                <c:pt idx="2">
                  <c:v>-4700</c:v>
                </c:pt>
                <c:pt idx="3">
                  <c:v>2300</c:v>
                </c:pt>
                <c:pt idx="4">
                  <c:v>-1400</c:v>
                </c:pt>
                <c:pt idx="5">
                  <c:v>4800</c:v>
                </c:pt>
                <c:pt idx="6">
                  <c:v>-2500</c:v>
                </c:pt>
                <c:pt idx="7">
                  <c:v>-5000</c:v>
                </c:pt>
                <c:pt idx="8">
                  <c:v>-1100</c:v>
                </c:pt>
                <c:pt idx="9">
                  <c:v>2200</c:v>
                </c:pt>
                <c:pt idx="10">
                  <c:v>1900</c:v>
                </c:pt>
                <c:pt idx="11">
                  <c:v>-1900</c:v>
                </c:pt>
                <c:pt idx="12">
                  <c:v>2300</c:v>
                </c:pt>
                <c:pt idx="13">
                  <c:v>-2500</c:v>
                </c:pt>
                <c:pt idx="14">
                  <c:v>1300</c:v>
                </c:pt>
                <c:pt idx="15">
                  <c:v>-2300</c:v>
                </c:pt>
                <c:pt idx="16">
                  <c:v>-500</c:v>
                </c:pt>
                <c:pt idx="17">
                  <c:v>-900</c:v>
                </c:pt>
                <c:pt idx="18">
                  <c:v>3650</c:v>
                </c:pt>
                <c:pt idx="19">
                  <c:v>950</c:v>
                </c:pt>
                <c:pt idx="20">
                  <c:v>-4650</c:v>
                </c:pt>
                <c:pt idx="21">
                  <c:v>-390</c:v>
                </c:pt>
                <c:pt idx="22">
                  <c:v>5980</c:v>
                </c:pt>
              </c:numCache>
            </c:numRef>
          </c:val>
          <c:smooth val="0"/>
          <c:extLst xmlns:c16r2="http://schemas.microsoft.com/office/drawing/2015/06/chart">
            <c:ext xmlns:c16="http://schemas.microsoft.com/office/drawing/2014/chart" uri="{C3380CC4-5D6E-409C-BE32-E72D297353CC}">
              <c16:uniqueId val="{00000002-07F8-4F69-9B63-B35C97712296}"/>
            </c:ext>
          </c:extLst>
        </c:ser>
        <c:dLbls>
          <c:showLegendKey val="0"/>
          <c:showVal val="0"/>
          <c:showCatName val="0"/>
          <c:showSerName val="0"/>
          <c:showPercent val="0"/>
          <c:showBubbleSize val="0"/>
        </c:dLbls>
        <c:marker val="1"/>
        <c:smooth val="0"/>
        <c:axId val="310200960"/>
        <c:axId val="310215424"/>
      </c:lineChart>
      <c:catAx>
        <c:axId val="31020096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0215424"/>
        <c:crosses val="autoZero"/>
        <c:auto val="0"/>
        <c:lblAlgn val="ctr"/>
        <c:lblOffset val="0"/>
        <c:tickMarkSkip val="2"/>
        <c:noMultiLvlLbl val="0"/>
      </c:catAx>
      <c:valAx>
        <c:axId val="310215424"/>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0200960"/>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90856714785651804"/>
          <c:h val="0.81409120734908136"/>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44218</c:v>
                </c:pt>
                <c:pt idx="1">
                  <c:v>44217</c:v>
                </c:pt>
                <c:pt idx="2">
                  <c:v>44216</c:v>
                </c:pt>
                <c:pt idx="3">
                  <c:v>44215</c:v>
                </c:pt>
                <c:pt idx="4">
                  <c:v>44214</c:v>
                </c:pt>
                <c:pt idx="5">
                  <c:v>44211</c:v>
                </c:pt>
                <c:pt idx="6">
                  <c:v>44210</c:v>
                </c:pt>
                <c:pt idx="7">
                  <c:v>44209</c:v>
                </c:pt>
                <c:pt idx="8">
                  <c:v>44208</c:v>
                </c:pt>
                <c:pt idx="9">
                  <c:v>44207</c:v>
                </c:pt>
                <c:pt idx="10">
                  <c:v>44204</c:v>
                </c:pt>
                <c:pt idx="11">
                  <c:v>44203</c:v>
                </c:pt>
                <c:pt idx="12">
                  <c:v>44202</c:v>
                </c:pt>
                <c:pt idx="13">
                  <c:v>44201</c:v>
                </c:pt>
                <c:pt idx="14">
                  <c:v>44200</c:v>
                </c:pt>
                <c:pt idx="15">
                  <c:v>44196</c:v>
                </c:pt>
                <c:pt idx="16">
                  <c:v>44195</c:v>
                </c:pt>
                <c:pt idx="17">
                  <c:v>44194</c:v>
                </c:pt>
                <c:pt idx="18">
                  <c:v>44193</c:v>
                </c:pt>
                <c:pt idx="19">
                  <c:v>44190</c:v>
                </c:pt>
                <c:pt idx="20">
                  <c:v>44189</c:v>
                </c:pt>
                <c:pt idx="21">
                  <c:v>44188</c:v>
                </c:pt>
                <c:pt idx="22">
                  <c:v>44187</c:v>
                </c:pt>
                <c:pt idx="23">
                  <c:v>44186</c:v>
                </c:pt>
                <c:pt idx="24">
                  <c:v>44183</c:v>
                </c:pt>
                <c:pt idx="25">
                  <c:v>44182</c:v>
                </c:pt>
                <c:pt idx="26">
                  <c:v>44181</c:v>
                </c:pt>
                <c:pt idx="27">
                  <c:v>44180</c:v>
                </c:pt>
                <c:pt idx="28">
                  <c:v>44179</c:v>
                </c:pt>
                <c:pt idx="29">
                  <c:v>44176</c:v>
                </c:pt>
                <c:pt idx="30">
                  <c:v>44175</c:v>
                </c:pt>
                <c:pt idx="31">
                  <c:v>44174</c:v>
                </c:pt>
                <c:pt idx="32">
                  <c:v>44173</c:v>
                </c:pt>
                <c:pt idx="33">
                  <c:v>44172</c:v>
                </c:pt>
                <c:pt idx="34">
                  <c:v>44169</c:v>
                </c:pt>
                <c:pt idx="35">
                  <c:v>44168</c:v>
                </c:pt>
                <c:pt idx="36">
                  <c:v>44167</c:v>
                </c:pt>
                <c:pt idx="37">
                  <c:v>44166</c:v>
                </c:pt>
                <c:pt idx="38">
                  <c:v>44165</c:v>
                </c:pt>
                <c:pt idx="39">
                  <c:v>44162</c:v>
                </c:pt>
                <c:pt idx="40">
                  <c:v>44161</c:v>
                </c:pt>
                <c:pt idx="41">
                  <c:v>44160</c:v>
                </c:pt>
                <c:pt idx="42">
                  <c:v>44159</c:v>
                </c:pt>
                <c:pt idx="43">
                  <c:v>44158</c:v>
                </c:pt>
                <c:pt idx="44">
                  <c:v>44155</c:v>
                </c:pt>
                <c:pt idx="45">
                  <c:v>44154</c:v>
                </c:pt>
                <c:pt idx="46">
                  <c:v>44153</c:v>
                </c:pt>
                <c:pt idx="47">
                  <c:v>44152</c:v>
                </c:pt>
                <c:pt idx="48">
                  <c:v>44151</c:v>
                </c:pt>
                <c:pt idx="49">
                  <c:v>44148</c:v>
                </c:pt>
                <c:pt idx="50">
                  <c:v>44147</c:v>
                </c:pt>
                <c:pt idx="51">
                  <c:v>44146</c:v>
                </c:pt>
                <c:pt idx="52">
                  <c:v>44145</c:v>
                </c:pt>
                <c:pt idx="53">
                  <c:v>44144</c:v>
                </c:pt>
                <c:pt idx="54">
                  <c:v>44141</c:v>
                </c:pt>
                <c:pt idx="55">
                  <c:v>44140</c:v>
                </c:pt>
                <c:pt idx="56">
                  <c:v>44139</c:v>
                </c:pt>
                <c:pt idx="57">
                  <c:v>44138</c:v>
                </c:pt>
                <c:pt idx="58">
                  <c:v>44137</c:v>
                </c:pt>
              </c:numCache>
            </c:numRef>
          </c:cat>
          <c:val>
            <c:numRef>
              <c:f>资金!$B$3:$B$61</c:f>
              <c:numCache>
                <c:formatCode>###,###,###,###,##0.0000</c:formatCode>
                <c:ptCount val="59"/>
                <c:pt idx="0">
                  <c:v>2.5579000000000001</c:v>
                </c:pt>
                <c:pt idx="1">
                  <c:v>2.7303000000000002</c:v>
                </c:pt>
                <c:pt idx="2">
                  <c:v>2.6476999999999999</c:v>
                </c:pt>
                <c:pt idx="3">
                  <c:v>2.4173</c:v>
                </c:pt>
                <c:pt idx="4">
                  <c:v>2.2145999999999999</c:v>
                </c:pt>
                <c:pt idx="5">
                  <c:v>1.81</c:v>
                </c:pt>
                <c:pt idx="6">
                  <c:v>1.7403999999999999</c:v>
                </c:pt>
                <c:pt idx="7">
                  <c:v>1.466</c:v>
                </c:pt>
                <c:pt idx="8">
                  <c:v>1.4098999999999999</c:v>
                </c:pt>
                <c:pt idx="9">
                  <c:v>1.2854000000000001</c:v>
                </c:pt>
                <c:pt idx="10">
                  <c:v>1.0166999999999999</c:v>
                </c:pt>
                <c:pt idx="11">
                  <c:v>0.99309999999999998</c:v>
                </c:pt>
                <c:pt idx="12">
                  <c:v>0.69089999999999996</c:v>
                </c:pt>
                <c:pt idx="13">
                  <c:v>0.80669999999999997</c:v>
                </c:pt>
                <c:pt idx="14">
                  <c:v>0.96089999999999998</c:v>
                </c:pt>
                <c:pt idx="15">
                  <c:v>1.4548000000000001</c:v>
                </c:pt>
                <c:pt idx="16">
                  <c:v>0.7712</c:v>
                </c:pt>
                <c:pt idx="17">
                  <c:v>0.71660000000000001</c:v>
                </c:pt>
                <c:pt idx="18">
                  <c:v>0.74880000000000002</c:v>
                </c:pt>
                <c:pt idx="19">
                  <c:v>0.86060000000000003</c:v>
                </c:pt>
                <c:pt idx="20">
                  <c:v>0.69410000000000005</c:v>
                </c:pt>
                <c:pt idx="21">
                  <c:v>0.68979999999999997</c:v>
                </c:pt>
                <c:pt idx="22">
                  <c:v>1.0650999999999999</c:v>
                </c:pt>
                <c:pt idx="23">
                  <c:v>1.5268999999999999</c:v>
                </c:pt>
                <c:pt idx="24">
                  <c:v>1.7833000000000001</c:v>
                </c:pt>
                <c:pt idx="25">
                  <c:v>1.4323999999999999</c:v>
                </c:pt>
                <c:pt idx="26">
                  <c:v>1.0374000000000001</c:v>
                </c:pt>
                <c:pt idx="27">
                  <c:v>1.4353</c:v>
                </c:pt>
                <c:pt idx="28">
                  <c:v>1.7574000000000001</c:v>
                </c:pt>
                <c:pt idx="29">
                  <c:v>1.5121</c:v>
                </c:pt>
                <c:pt idx="30">
                  <c:v>1.0599000000000001</c:v>
                </c:pt>
                <c:pt idx="31">
                  <c:v>1.1145</c:v>
                </c:pt>
                <c:pt idx="32">
                  <c:v>1.3402000000000001</c:v>
                </c:pt>
                <c:pt idx="33">
                  <c:v>1.4177</c:v>
                </c:pt>
                <c:pt idx="34">
                  <c:v>1.147</c:v>
                </c:pt>
                <c:pt idx="35">
                  <c:v>0.97250000000000003</c:v>
                </c:pt>
                <c:pt idx="36">
                  <c:v>0.81740000000000002</c:v>
                </c:pt>
                <c:pt idx="37">
                  <c:v>0.84609999999999996</c:v>
                </c:pt>
                <c:pt idx="38">
                  <c:v>1.2567999999999999</c:v>
                </c:pt>
                <c:pt idx="39">
                  <c:v>0.89139999999999997</c:v>
                </c:pt>
                <c:pt idx="40">
                  <c:v>1.3314999999999999</c:v>
                </c:pt>
                <c:pt idx="41">
                  <c:v>1.6241000000000001</c:v>
                </c:pt>
                <c:pt idx="42">
                  <c:v>1.8728</c:v>
                </c:pt>
                <c:pt idx="43">
                  <c:v>1.895</c:v>
                </c:pt>
                <c:pt idx="44">
                  <c:v>1.982</c:v>
                </c:pt>
                <c:pt idx="45">
                  <c:v>1.9603999999999999</c:v>
                </c:pt>
                <c:pt idx="46">
                  <c:v>1.7726</c:v>
                </c:pt>
                <c:pt idx="47">
                  <c:v>1.8414999999999999</c:v>
                </c:pt>
                <c:pt idx="48">
                  <c:v>2.2904</c:v>
                </c:pt>
                <c:pt idx="49">
                  <c:v>2.7808999999999999</c:v>
                </c:pt>
                <c:pt idx="50">
                  <c:v>2.8058000000000001</c:v>
                </c:pt>
                <c:pt idx="51">
                  <c:v>2.4857</c:v>
                </c:pt>
                <c:pt idx="52">
                  <c:v>2.4521999999999999</c:v>
                </c:pt>
                <c:pt idx="53">
                  <c:v>2.2858000000000001</c:v>
                </c:pt>
                <c:pt idx="54">
                  <c:v>1.8764000000000001</c:v>
                </c:pt>
                <c:pt idx="55">
                  <c:v>1.4429000000000001</c:v>
                </c:pt>
                <c:pt idx="56">
                  <c:v>1.4752000000000001</c:v>
                </c:pt>
                <c:pt idx="57">
                  <c:v>1.8856999999999999</c:v>
                </c:pt>
                <c:pt idx="58">
                  <c:v>2.4079999999999999</c:v>
                </c:pt>
              </c:numCache>
            </c:numRef>
          </c:val>
          <c:smooth val="1"/>
          <c:extLst xmlns:c16r2="http://schemas.microsoft.com/office/drawing/2015/06/chart">
            <c:ext xmlns:c16="http://schemas.microsoft.com/office/drawing/2014/chart" uri="{C3380CC4-5D6E-409C-BE32-E72D297353CC}">
              <c16:uniqueId val="{00000000-8EAA-4735-B7BB-41BDC0247C99}"/>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44218</c:v>
                </c:pt>
                <c:pt idx="1">
                  <c:v>44217</c:v>
                </c:pt>
                <c:pt idx="2">
                  <c:v>44216</c:v>
                </c:pt>
                <c:pt idx="3">
                  <c:v>44215</c:v>
                </c:pt>
                <c:pt idx="4">
                  <c:v>44214</c:v>
                </c:pt>
                <c:pt idx="5">
                  <c:v>44211</c:v>
                </c:pt>
                <c:pt idx="6">
                  <c:v>44210</c:v>
                </c:pt>
                <c:pt idx="7">
                  <c:v>44209</c:v>
                </c:pt>
                <c:pt idx="8">
                  <c:v>44208</c:v>
                </c:pt>
                <c:pt idx="9">
                  <c:v>44207</c:v>
                </c:pt>
                <c:pt idx="10">
                  <c:v>44204</c:v>
                </c:pt>
                <c:pt idx="11">
                  <c:v>44203</c:v>
                </c:pt>
                <c:pt idx="12">
                  <c:v>44202</c:v>
                </c:pt>
                <c:pt idx="13">
                  <c:v>44201</c:v>
                </c:pt>
                <c:pt idx="14">
                  <c:v>44200</c:v>
                </c:pt>
                <c:pt idx="15">
                  <c:v>44196</c:v>
                </c:pt>
                <c:pt idx="16">
                  <c:v>44195</c:v>
                </c:pt>
                <c:pt idx="17">
                  <c:v>44194</c:v>
                </c:pt>
                <c:pt idx="18">
                  <c:v>44193</c:v>
                </c:pt>
                <c:pt idx="19">
                  <c:v>44190</c:v>
                </c:pt>
                <c:pt idx="20">
                  <c:v>44189</c:v>
                </c:pt>
                <c:pt idx="21">
                  <c:v>44188</c:v>
                </c:pt>
                <c:pt idx="22">
                  <c:v>44187</c:v>
                </c:pt>
                <c:pt idx="23">
                  <c:v>44186</c:v>
                </c:pt>
                <c:pt idx="24">
                  <c:v>44183</c:v>
                </c:pt>
                <c:pt idx="25">
                  <c:v>44182</c:v>
                </c:pt>
                <c:pt idx="26">
                  <c:v>44181</c:v>
                </c:pt>
                <c:pt idx="27">
                  <c:v>44180</c:v>
                </c:pt>
                <c:pt idx="28">
                  <c:v>44179</c:v>
                </c:pt>
                <c:pt idx="29">
                  <c:v>44176</c:v>
                </c:pt>
                <c:pt idx="30">
                  <c:v>44175</c:v>
                </c:pt>
                <c:pt idx="31">
                  <c:v>44174</c:v>
                </c:pt>
                <c:pt idx="32">
                  <c:v>44173</c:v>
                </c:pt>
                <c:pt idx="33">
                  <c:v>44172</c:v>
                </c:pt>
                <c:pt idx="34">
                  <c:v>44169</c:v>
                </c:pt>
                <c:pt idx="35">
                  <c:v>44168</c:v>
                </c:pt>
                <c:pt idx="36">
                  <c:v>44167</c:v>
                </c:pt>
                <c:pt idx="37">
                  <c:v>44166</c:v>
                </c:pt>
                <c:pt idx="38">
                  <c:v>44165</c:v>
                </c:pt>
                <c:pt idx="39">
                  <c:v>44162</c:v>
                </c:pt>
                <c:pt idx="40">
                  <c:v>44161</c:v>
                </c:pt>
                <c:pt idx="41">
                  <c:v>44160</c:v>
                </c:pt>
                <c:pt idx="42">
                  <c:v>44159</c:v>
                </c:pt>
                <c:pt idx="43">
                  <c:v>44158</c:v>
                </c:pt>
                <c:pt idx="44">
                  <c:v>44155</c:v>
                </c:pt>
                <c:pt idx="45">
                  <c:v>44154</c:v>
                </c:pt>
                <c:pt idx="46">
                  <c:v>44153</c:v>
                </c:pt>
                <c:pt idx="47">
                  <c:v>44152</c:v>
                </c:pt>
                <c:pt idx="48">
                  <c:v>44151</c:v>
                </c:pt>
                <c:pt idx="49">
                  <c:v>44148</c:v>
                </c:pt>
                <c:pt idx="50">
                  <c:v>44147</c:v>
                </c:pt>
                <c:pt idx="51">
                  <c:v>44146</c:v>
                </c:pt>
                <c:pt idx="52">
                  <c:v>44145</c:v>
                </c:pt>
                <c:pt idx="53">
                  <c:v>44144</c:v>
                </c:pt>
                <c:pt idx="54">
                  <c:v>44141</c:v>
                </c:pt>
                <c:pt idx="55">
                  <c:v>44140</c:v>
                </c:pt>
                <c:pt idx="56">
                  <c:v>44139</c:v>
                </c:pt>
                <c:pt idx="57">
                  <c:v>44138</c:v>
                </c:pt>
                <c:pt idx="58">
                  <c:v>44137</c:v>
                </c:pt>
              </c:numCache>
            </c:numRef>
          </c:cat>
          <c:val>
            <c:numRef>
              <c:f>资金!$C$3:$C$61</c:f>
              <c:numCache>
                <c:formatCode>###,###,###,###,##0.0000</c:formatCode>
                <c:ptCount val="59"/>
                <c:pt idx="0">
                  <c:v>2.5236000000000001</c:v>
                </c:pt>
                <c:pt idx="1">
                  <c:v>2.7056</c:v>
                </c:pt>
                <c:pt idx="2">
                  <c:v>2.8475000000000001</c:v>
                </c:pt>
                <c:pt idx="3">
                  <c:v>2.7555000000000001</c:v>
                </c:pt>
                <c:pt idx="4">
                  <c:v>2.2976000000000001</c:v>
                </c:pt>
                <c:pt idx="5">
                  <c:v>2.0333999999999999</c:v>
                </c:pt>
                <c:pt idx="6">
                  <c:v>2.0226000000000002</c:v>
                </c:pt>
                <c:pt idx="7">
                  <c:v>2.0316000000000001</c:v>
                </c:pt>
                <c:pt idx="8">
                  <c:v>1.9894000000000001</c:v>
                </c:pt>
                <c:pt idx="9">
                  <c:v>1.9881</c:v>
                </c:pt>
                <c:pt idx="10">
                  <c:v>1.9588000000000001</c:v>
                </c:pt>
                <c:pt idx="11">
                  <c:v>1.9403999999999999</c:v>
                </c:pt>
                <c:pt idx="12">
                  <c:v>1.99</c:v>
                </c:pt>
                <c:pt idx="13">
                  <c:v>1.9370000000000001</c:v>
                </c:pt>
                <c:pt idx="14">
                  <c:v>2.0960000000000001</c:v>
                </c:pt>
                <c:pt idx="15">
                  <c:v>2.5943000000000001</c:v>
                </c:pt>
                <c:pt idx="16">
                  <c:v>3.3605</c:v>
                </c:pt>
                <c:pt idx="17">
                  <c:v>2.9542000000000002</c:v>
                </c:pt>
                <c:pt idx="18">
                  <c:v>2.7515999999999998</c:v>
                </c:pt>
                <c:pt idx="19">
                  <c:v>2.4668000000000001</c:v>
                </c:pt>
                <c:pt idx="20">
                  <c:v>1.7735000000000001</c:v>
                </c:pt>
                <c:pt idx="21">
                  <c:v>2.0478000000000001</c:v>
                </c:pt>
                <c:pt idx="22">
                  <c:v>2.1903999999999999</c:v>
                </c:pt>
                <c:pt idx="23">
                  <c:v>2.2450999999999999</c:v>
                </c:pt>
                <c:pt idx="24">
                  <c:v>2.2906</c:v>
                </c:pt>
                <c:pt idx="25">
                  <c:v>2.1383999999999999</c:v>
                </c:pt>
                <c:pt idx="26">
                  <c:v>2.1206</c:v>
                </c:pt>
                <c:pt idx="27">
                  <c:v>2.3511000000000002</c:v>
                </c:pt>
                <c:pt idx="28">
                  <c:v>2.4319000000000002</c:v>
                </c:pt>
                <c:pt idx="29">
                  <c:v>2.3391000000000002</c:v>
                </c:pt>
                <c:pt idx="30">
                  <c:v>2.2159</c:v>
                </c:pt>
                <c:pt idx="31">
                  <c:v>2.2378999999999998</c:v>
                </c:pt>
                <c:pt idx="32">
                  <c:v>2.3071000000000002</c:v>
                </c:pt>
                <c:pt idx="33">
                  <c:v>2.2997000000000001</c:v>
                </c:pt>
                <c:pt idx="34">
                  <c:v>2.3256999999999999</c:v>
                </c:pt>
                <c:pt idx="35">
                  <c:v>2.2808999999999999</c:v>
                </c:pt>
                <c:pt idx="36">
                  <c:v>2.0720000000000001</c:v>
                </c:pt>
                <c:pt idx="37">
                  <c:v>2.13</c:v>
                </c:pt>
                <c:pt idx="38">
                  <c:v>2.4761000000000002</c:v>
                </c:pt>
                <c:pt idx="39">
                  <c:v>2.5836999999999999</c:v>
                </c:pt>
                <c:pt idx="40">
                  <c:v>2.7519999999999998</c:v>
                </c:pt>
                <c:pt idx="41">
                  <c:v>3.1027</c:v>
                </c:pt>
                <c:pt idx="42">
                  <c:v>3.0409000000000002</c:v>
                </c:pt>
                <c:pt idx="43">
                  <c:v>2.3380000000000001</c:v>
                </c:pt>
                <c:pt idx="44">
                  <c:v>2.3595999999999999</c:v>
                </c:pt>
                <c:pt idx="45">
                  <c:v>2.4016999999999999</c:v>
                </c:pt>
                <c:pt idx="46">
                  <c:v>2.3649</c:v>
                </c:pt>
                <c:pt idx="47">
                  <c:v>2.4184999999999999</c:v>
                </c:pt>
                <c:pt idx="48">
                  <c:v>2.7439</c:v>
                </c:pt>
                <c:pt idx="49">
                  <c:v>3.3582000000000001</c:v>
                </c:pt>
                <c:pt idx="50">
                  <c:v>3.1901000000000002</c:v>
                </c:pt>
                <c:pt idx="51">
                  <c:v>2.7547000000000001</c:v>
                </c:pt>
                <c:pt idx="52">
                  <c:v>2.6374</c:v>
                </c:pt>
                <c:pt idx="53">
                  <c:v>2.5253000000000001</c:v>
                </c:pt>
                <c:pt idx="54">
                  <c:v>2.4022000000000001</c:v>
                </c:pt>
                <c:pt idx="55">
                  <c:v>2.1776</c:v>
                </c:pt>
                <c:pt idx="56">
                  <c:v>2.2040000000000002</c:v>
                </c:pt>
                <c:pt idx="57">
                  <c:v>2.3984000000000001</c:v>
                </c:pt>
                <c:pt idx="58">
                  <c:v>2.7995999999999999</c:v>
                </c:pt>
              </c:numCache>
            </c:numRef>
          </c:val>
          <c:smooth val="1"/>
          <c:extLst xmlns:c16r2="http://schemas.microsoft.com/office/drawing/2015/06/chart">
            <c:ext xmlns:c16="http://schemas.microsoft.com/office/drawing/2014/chart" uri="{C3380CC4-5D6E-409C-BE32-E72D297353CC}">
              <c16:uniqueId val="{00000001-8EAA-4735-B7BB-41BDC0247C99}"/>
            </c:ext>
          </c:extLst>
        </c:ser>
        <c:dLbls>
          <c:showLegendKey val="0"/>
          <c:showVal val="0"/>
          <c:showCatName val="0"/>
          <c:showSerName val="0"/>
          <c:showPercent val="0"/>
          <c:showBubbleSize val="0"/>
        </c:dLbls>
        <c:marker val="1"/>
        <c:smooth val="0"/>
        <c:axId val="310308864"/>
        <c:axId val="310310400"/>
      </c:lineChart>
      <c:dateAx>
        <c:axId val="310308864"/>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0310400"/>
        <c:crosses val="autoZero"/>
        <c:auto val="0"/>
        <c:lblOffset val="0"/>
        <c:baseTimeUnit val="days"/>
        <c:majorUnit val="14"/>
        <c:majorTimeUnit val="days"/>
        <c:minorUnit val="7"/>
        <c:minorTimeUnit val="days"/>
      </c:dateAx>
      <c:valAx>
        <c:axId val="310310400"/>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0308864"/>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33.610000000000007</c:v>
                </c:pt>
                <c:pt idx="1">
                  <c:v>17.870000000000008</c:v>
                </c:pt>
                <c:pt idx="2">
                  <c:v>6.8200000000000038</c:v>
                </c:pt>
                <c:pt idx="3">
                  <c:v>-2.3000000000000131</c:v>
                </c:pt>
                <c:pt idx="4">
                  <c:v>-2.6100000000000012</c:v>
                </c:pt>
                <c:pt idx="5">
                  <c:v>-3.6599999999999966</c:v>
                </c:pt>
                <c:pt idx="6">
                  <c:v>-3.2299999999999773</c:v>
                </c:pt>
              </c:numCache>
            </c:numRef>
          </c:val>
          <c:extLst xmlns:c16r2="http://schemas.microsoft.com/office/drawing/2015/06/chart">
            <c:ext xmlns:c16="http://schemas.microsoft.com/office/drawing/2014/chart" uri="{C3380CC4-5D6E-409C-BE32-E72D297353CC}">
              <c16:uniqueId val="{00000000-B81D-4E0E-A663-2FB2C4F17BAF}"/>
            </c:ext>
          </c:extLst>
        </c:ser>
        <c:dLbls>
          <c:showLegendKey val="0"/>
          <c:showVal val="0"/>
          <c:showCatName val="0"/>
          <c:showSerName val="0"/>
          <c:showPercent val="0"/>
          <c:showBubbleSize val="0"/>
        </c:dLbls>
        <c:gapWidth val="150"/>
        <c:axId val="312144256"/>
        <c:axId val="312146176"/>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81D-4E0E-A663-2FB2C4F17BA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81D-4E0E-A663-2FB2C4F17BAF}"/>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81D-4E0E-A663-2FB2C4F17BA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81D-4E0E-A663-2FB2C4F17BA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81D-4E0E-A663-2FB2C4F17BA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81D-4E0E-A663-2FB2C4F17BA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1.8951</c:v>
                </c:pt>
                <c:pt idx="1">
                  <c:v>2.0316000000000001</c:v>
                </c:pt>
                <c:pt idx="2">
                  <c:v>2.4525000000000001</c:v>
                </c:pt>
                <c:pt idx="3">
                  <c:v>2.7645</c:v>
                </c:pt>
                <c:pt idx="4">
                  <c:v>2.9373</c:v>
                </c:pt>
                <c:pt idx="5">
                  <c:v>3.1112000000000002</c:v>
                </c:pt>
                <c:pt idx="6">
                  <c:v>3.1185</c:v>
                </c:pt>
              </c:numCache>
            </c:numRef>
          </c:val>
          <c:smooth val="0"/>
          <c:extLst xmlns:c16r2="http://schemas.microsoft.com/office/drawing/2015/06/chart">
            <c:ext xmlns:c16="http://schemas.microsoft.com/office/drawing/2014/chart" uri="{C3380CC4-5D6E-409C-BE32-E72D297353CC}">
              <c16:uniqueId val="{00000007-B81D-4E0E-A663-2FB2C4F17BAF}"/>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1.5589999999999999</c:v>
                </c:pt>
                <c:pt idx="1">
                  <c:v>1.8529</c:v>
                </c:pt>
                <c:pt idx="2">
                  <c:v>2.3843000000000001</c:v>
                </c:pt>
                <c:pt idx="3">
                  <c:v>2.7875000000000001</c:v>
                </c:pt>
                <c:pt idx="4">
                  <c:v>2.9634</c:v>
                </c:pt>
                <c:pt idx="5">
                  <c:v>3.1478000000000002</c:v>
                </c:pt>
                <c:pt idx="6">
                  <c:v>3.1507999999999998</c:v>
                </c:pt>
              </c:numCache>
            </c:numRef>
          </c:val>
          <c:smooth val="0"/>
          <c:extLst xmlns:c16r2="http://schemas.microsoft.com/office/drawing/2015/06/chart">
            <c:ext xmlns:c16="http://schemas.microsoft.com/office/drawing/2014/chart" uri="{C3380CC4-5D6E-409C-BE32-E72D297353CC}">
              <c16:uniqueId val="{00000008-B81D-4E0E-A663-2FB2C4F17BAF}"/>
            </c:ext>
          </c:extLst>
        </c:ser>
        <c:dLbls>
          <c:showLegendKey val="0"/>
          <c:showVal val="0"/>
          <c:showCatName val="0"/>
          <c:showSerName val="0"/>
          <c:showPercent val="0"/>
          <c:showBubbleSize val="0"/>
        </c:dLbls>
        <c:marker val="1"/>
        <c:smooth val="0"/>
        <c:axId val="315295232"/>
        <c:axId val="315293696"/>
      </c:lineChart>
      <c:dateAx>
        <c:axId val="31214425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2146176"/>
        <c:crosses val="autoZero"/>
        <c:auto val="0"/>
        <c:lblOffset val="0"/>
        <c:baseTimeUnit val="days"/>
      </c:dateAx>
      <c:valAx>
        <c:axId val="312146176"/>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2144256"/>
        <c:crosses val="autoZero"/>
        <c:crossBetween val="between"/>
      </c:valAx>
      <c:valAx>
        <c:axId val="315293696"/>
        <c:scaling>
          <c:orientation val="minMax"/>
        </c:scaling>
        <c:delete val="0"/>
        <c:axPos val="r"/>
        <c:numFmt formatCode="#,##0.0_);[Red]\(#,##0.0\)" sourceLinked="0"/>
        <c:majorTickMark val="out"/>
        <c:minorTickMark val="none"/>
        <c:tickLblPos val="nextTo"/>
        <c:spPr>
          <a:ln w="3175">
            <a:solidFill>
              <a:sysClr val="windowText" lastClr="000000"/>
            </a:solidFill>
          </a:ln>
        </c:spPr>
        <c:crossAx val="315295232"/>
        <c:crosses val="max"/>
        <c:crossBetween val="between"/>
      </c:valAx>
      <c:dateAx>
        <c:axId val="315295232"/>
        <c:scaling>
          <c:orientation val="minMax"/>
        </c:scaling>
        <c:delete val="1"/>
        <c:axPos val="b"/>
        <c:numFmt formatCode="General" sourceLinked="1"/>
        <c:majorTickMark val="out"/>
        <c:minorTickMark val="none"/>
        <c:tickLblPos val="nextTo"/>
        <c:crossAx val="315293696"/>
        <c:crosses val="autoZero"/>
        <c:auto val="0"/>
        <c:lblOffset val="100"/>
        <c:baseTimeUnit val="years"/>
      </c:dateAx>
    </c:plotArea>
    <c:legend>
      <c:legendPos val="r"/>
      <c:layout>
        <c:manualLayout>
          <c:xMode val="edge"/>
          <c:yMode val="edge"/>
          <c:x val="0.10143492808687925"/>
          <c:y val="2.334012045962609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40.959999999999994</c:v>
                </c:pt>
                <c:pt idx="1">
                  <c:v>5.9400000000000119</c:v>
                </c:pt>
                <c:pt idx="2">
                  <c:v>3.7200000000000344</c:v>
                </c:pt>
                <c:pt idx="3">
                  <c:v>-2.9400000000000315</c:v>
                </c:pt>
                <c:pt idx="4">
                  <c:v>0.40999999999997705</c:v>
                </c:pt>
                <c:pt idx="5">
                  <c:v>-0.73999999999996291</c:v>
                </c:pt>
                <c:pt idx="6">
                  <c:v>-3.6799999999999944</c:v>
                </c:pt>
              </c:numCache>
            </c:numRef>
          </c:val>
          <c:extLst xmlns:c16r2="http://schemas.microsoft.com/office/drawing/2015/06/chart">
            <c:ext xmlns:c16="http://schemas.microsoft.com/office/drawing/2014/chart" uri="{C3380CC4-5D6E-409C-BE32-E72D297353CC}">
              <c16:uniqueId val="{00000000-2310-48F5-95D0-C192CA0D652B}"/>
            </c:ext>
          </c:extLst>
        </c:ser>
        <c:dLbls>
          <c:showLegendKey val="0"/>
          <c:showVal val="0"/>
          <c:showCatName val="0"/>
          <c:showSerName val="0"/>
          <c:showPercent val="0"/>
          <c:showBubbleSize val="0"/>
        </c:dLbls>
        <c:gapWidth val="150"/>
        <c:axId val="315335424"/>
        <c:axId val="315337344"/>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10-48F5-95D0-C192CA0D652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10-48F5-95D0-C192CA0D652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10-48F5-95D0-C192CA0D652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10-48F5-95D0-C192CA0D652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10-48F5-95D0-C192CA0D652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310-48F5-95D0-C192CA0D652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2.0002</c:v>
                </c:pt>
                <c:pt idx="1">
                  <c:v>2.1456</c:v>
                </c:pt>
                <c:pt idx="2">
                  <c:v>2.5331000000000001</c:v>
                </c:pt>
                <c:pt idx="3">
                  <c:v>2.9609999999999999</c:v>
                </c:pt>
                <c:pt idx="4">
                  <c:v>3.2841999999999998</c:v>
                </c:pt>
                <c:pt idx="5">
                  <c:v>3.4397000000000002</c:v>
                </c:pt>
                <c:pt idx="6">
                  <c:v>3.5099</c:v>
                </c:pt>
              </c:numCache>
            </c:numRef>
          </c:val>
          <c:smooth val="0"/>
          <c:extLst xmlns:c16r2="http://schemas.microsoft.com/office/drawing/2015/06/chart">
            <c:ext xmlns:c16="http://schemas.microsoft.com/office/drawing/2014/chart" uri="{C3380CC4-5D6E-409C-BE32-E72D297353CC}">
              <c16:uniqueId val="{00000007-2310-48F5-95D0-C192CA0D652B}"/>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1.5906</c:v>
                </c:pt>
                <c:pt idx="1">
                  <c:v>2.0861999999999998</c:v>
                </c:pt>
                <c:pt idx="2">
                  <c:v>2.4958999999999998</c:v>
                </c:pt>
                <c:pt idx="3">
                  <c:v>2.9904000000000002</c:v>
                </c:pt>
                <c:pt idx="4">
                  <c:v>3.2801</c:v>
                </c:pt>
                <c:pt idx="5">
                  <c:v>3.4470999999999998</c:v>
                </c:pt>
                <c:pt idx="6">
                  <c:v>3.5467</c:v>
                </c:pt>
              </c:numCache>
            </c:numRef>
          </c:val>
          <c:smooth val="0"/>
          <c:extLst xmlns:c16r2="http://schemas.microsoft.com/office/drawing/2015/06/chart">
            <c:ext xmlns:c16="http://schemas.microsoft.com/office/drawing/2014/chart" uri="{C3380CC4-5D6E-409C-BE32-E72D297353CC}">
              <c16:uniqueId val="{00000008-2310-48F5-95D0-C192CA0D652B}"/>
            </c:ext>
          </c:extLst>
        </c:ser>
        <c:dLbls>
          <c:showLegendKey val="0"/>
          <c:showVal val="0"/>
          <c:showCatName val="0"/>
          <c:showSerName val="0"/>
          <c:showPercent val="0"/>
          <c:showBubbleSize val="0"/>
        </c:dLbls>
        <c:marker val="1"/>
        <c:smooth val="0"/>
        <c:axId val="315369344"/>
        <c:axId val="315367808"/>
      </c:lineChart>
      <c:dateAx>
        <c:axId val="31533542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5337344"/>
        <c:crosses val="autoZero"/>
        <c:auto val="0"/>
        <c:lblOffset val="0"/>
        <c:baseTimeUnit val="days"/>
      </c:dateAx>
      <c:valAx>
        <c:axId val="315337344"/>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5335424"/>
        <c:crosses val="autoZero"/>
        <c:crossBetween val="between"/>
      </c:valAx>
      <c:valAx>
        <c:axId val="315367808"/>
        <c:scaling>
          <c:orientation val="minMax"/>
        </c:scaling>
        <c:delete val="0"/>
        <c:axPos val="r"/>
        <c:numFmt formatCode="#,##0.0_);[Red]\(#,##0.0\)" sourceLinked="0"/>
        <c:majorTickMark val="out"/>
        <c:minorTickMark val="none"/>
        <c:tickLblPos val="nextTo"/>
        <c:spPr>
          <a:ln w="3175">
            <a:solidFill>
              <a:sysClr val="windowText" lastClr="000000"/>
            </a:solidFill>
          </a:ln>
        </c:spPr>
        <c:crossAx val="315369344"/>
        <c:crosses val="max"/>
        <c:crossBetween val="between"/>
      </c:valAx>
      <c:dateAx>
        <c:axId val="315369344"/>
        <c:scaling>
          <c:orientation val="minMax"/>
        </c:scaling>
        <c:delete val="1"/>
        <c:axPos val="b"/>
        <c:numFmt formatCode="General" sourceLinked="1"/>
        <c:majorTickMark val="out"/>
        <c:minorTickMark val="none"/>
        <c:tickLblPos val="nextTo"/>
        <c:crossAx val="315367808"/>
        <c:crosses val="autoZero"/>
        <c:auto val="0"/>
        <c:lblOffset val="100"/>
        <c:baseTimeUnit val="years"/>
      </c:dateAx>
    </c:plotArea>
    <c:legend>
      <c:legendPos val="r"/>
      <c:layout>
        <c:manualLayout>
          <c:xMode val="edge"/>
          <c:yMode val="edge"/>
          <c:x val="0.10142405960373121"/>
          <c:y val="2.334012045962609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44218</c:v>
                </c:pt>
                <c:pt idx="1">
                  <c:v>44211</c:v>
                </c:pt>
                <c:pt idx="2">
                  <c:v>44204</c:v>
                </c:pt>
                <c:pt idx="3">
                  <c:v>44196</c:v>
                </c:pt>
                <c:pt idx="4">
                  <c:v>44190</c:v>
                </c:pt>
                <c:pt idx="5">
                  <c:v>44183</c:v>
                </c:pt>
                <c:pt idx="6">
                  <c:v>44176</c:v>
                </c:pt>
                <c:pt idx="7">
                  <c:v>44169</c:v>
                </c:pt>
                <c:pt idx="8">
                  <c:v>44162</c:v>
                </c:pt>
                <c:pt idx="9">
                  <c:v>44155</c:v>
                </c:pt>
                <c:pt idx="10">
                  <c:v>44148</c:v>
                </c:pt>
                <c:pt idx="11">
                  <c:v>44141</c:v>
                </c:pt>
                <c:pt idx="12">
                  <c:v>44134</c:v>
                </c:pt>
                <c:pt idx="13">
                  <c:v>44127</c:v>
                </c:pt>
                <c:pt idx="14">
                  <c:v>44120</c:v>
                </c:pt>
                <c:pt idx="15">
                  <c:v>44113</c:v>
                </c:pt>
                <c:pt idx="16">
                  <c:v>44104</c:v>
                </c:pt>
                <c:pt idx="17">
                  <c:v>44099</c:v>
                </c:pt>
                <c:pt idx="18">
                  <c:v>44092</c:v>
                </c:pt>
                <c:pt idx="19">
                  <c:v>44085</c:v>
                </c:pt>
                <c:pt idx="20">
                  <c:v>44078</c:v>
                </c:pt>
                <c:pt idx="21">
                  <c:v>44071</c:v>
                </c:pt>
                <c:pt idx="22">
                  <c:v>44064</c:v>
                </c:pt>
                <c:pt idx="23">
                  <c:v>44057</c:v>
                </c:pt>
              </c:numCache>
            </c:numRef>
          </c:cat>
          <c:val>
            <c:numRef>
              <c:f>转债!$H$5:$H$28</c:f>
              <c:numCache>
                <c:formatCode>General</c:formatCode>
                <c:ptCount val="24"/>
                <c:pt idx="0">
                  <c:v>1.5324549794763165</c:v>
                </c:pt>
                <c:pt idx="1">
                  <c:v>0.60860654745151788</c:v>
                </c:pt>
                <c:pt idx="2">
                  <c:v>0.65117698376351285</c:v>
                </c:pt>
                <c:pt idx="3">
                  <c:v>-0.89279515547358024</c:v>
                </c:pt>
                <c:pt idx="4">
                  <c:v>-2.0609795936380015</c:v>
                </c:pt>
                <c:pt idx="5">
                  <c:v>-2.2331988050139362</c:v>
                </c:pt>
                <c:pt idx="6">
                  <c:v>-2.38843827851829</c:v>
                </c:pt>
                <c:pt idx="7">
                  <c:v>-0.70424202826870896</c:v>
                </c:pt>
                <c:pt idx="8">
                  <c:v>-0.86895355839872179</c:v>
                </c:pt>
                <c:pt idx="9">
                  <c:v>-1.5077522863445769</c:v>
                </c:pt>
                <c:pt idx="10">
                  <c:v>-1.4783942926553273</c:v>
                </c:pt>
                <c:pt idx="11">
                  <c:v>-1.1278743790017365</c:v>
                </c:pt>
                <c:pt idx="12">
                  <c:v>-1.5541976549125147</c:v>
                </c:pt>
                <c:pt idx="13">
                  <c:v>-1.2826833044776387</c:v>
                </c:pt>
                <c:pt idx="14">
                  <c:v>-0.83596281571951536</c:v>
                </c:pt>
                <c:pt idx="15">
                  <c:v>-2.3918826627458034</c:v>
                </c:pt>
                <c:pt idx="16">
                  <c:v>-3.3386308680332544</c:v>
                </c:pt>
                <c:pt idx="17">
                  <c:v>-4.2739964598188296</c:v>
                </c:pt>
                <c:pt idx="18">
                  <c:v>-2.2171070724510078</c:v>
                </c:pt>
                <c:pt idx="19">
                  <c:v>-2.3337048604028632</c:v>
                </c:pt>
                <c:pt idx="20">
                  <c:v>0.26454485422451324</c:v>
                </c:pt>
                <c:pt idx="21">
                  <c:v>3.8211137524113425E-3</c:v>
                </c:pt>
                <c:pt idx="22">
                  <c:v>0.10919774371305202</c:v>
                </c:pt>
                <c:pt idx="23">
                  <c:v>0</c:v>
                </c:pt>
              </c:numCache>
            </c:numRef>
          </c:val>
          <c:smooth val="1"/>
          <c:extLst xmlns:c16r2="http://schemas.microsoft.com/office/drawing/2015/06/chart">
            <c:ext xmlns:c16="http://schemas.microsoft.com/office/drawing/2014/chart" uri="{C3380CC4-5D6E-409C-BE32-E72D297353CC}">
              <c16:uniqueId val="{00000000-F0E5-4345-BF2C-D2557491B0E8}"/>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44218</c:v>
                </c:pt>
                <c:pt idx="1">
                  <c:v>44211</c:v>
                </c:pt>
                <c:pt idx="2">
                  <c:v>44204</c:v>
                </c:pt>
                <c:pt idx="3">
                  <c:v>44196</c:v>
                </c:pt>
                <c:pt idx="4">
                  <c:v>44190</c:v>
                </c:pt>
                <c:pt idx="5">
                  <c:v>44183</c:v>
                </c:pt>
                <c:pt idx="6">
                  <c:v>44176</c:v>
                </c:pt>
                <c:pt idx="7">
                  <c:v>44169</c:v>
                </c:pt>
                <c:pt idx="8">
                  <c:v>44162</c:v>
                </c:pt>
                <c:pt idx="9">
                  <c:v>44155</c:v>
                </c:pt>
                <c:pt idx="10">
                  <c:v>44148</c:v>
                </c:pt>
                <c:pt idx="11">
                  <c:v>44141</c:v>
                </c:pt>
                <c:pt idx="12">
                  <c:v>44134</c:v>
                </c:pt>
                <c:pt idx="13">
                  <c:v>44127</c:v>
                </c:pt>
                <c:pt idx="14">
                  <c:v>44120</c:v>
                </c:pt>
                <c:pt idx="15">
                  <c:v>44113</c:v>
                </c:pt>
                <c:pt idx="16">
                  <c:v>44104</c:v>
                </c:pt>
                <c:pt idx="17">
                  <c:v>44099</c:v>
                </c:pt>
                <c:pt idx="18">
                  <c:v>44092</c:v>
                </c:pt>
                <c:pt idx="19">
                  <c:v>44085</c:v>
                </c:pt>
                <c:pt idx="20">
                  <c:v>44078</c:v>
                </c:pt>
                <c:pt idx="21">
                  <c:v>44071</c:v>
                </c:pt>
                <c:pt idx="22">
                  <c:v>44064</c:v>
                </c:pt>
                <c:pt idx="23">
                  <c:v>44057</c:v>
                </c:pt>
              </c:numCache>
            </c:numRef>
          </c:cat>
          <c:val>
            <c:numRef>
              <c:f>转债!$I$5:$I$28</c:f>
              <c:numCache>
                <c:formatCode>General</c:formatCode>
                <c:ptCount val="24"/>
                <c:pt idx="0">
                  <c:v>-0.19357028412596566</c:v>
                </c:pt>
                <c:pt idx="1">
                  <c:v>-0.26805294701659488</c:v>
                </c:pt>
                <c:pt idx="2">
                  <c:v>-0.25747302331053934</c:v>
                </c:pt>
                <c:pt idx="3">
                  <c:v>-0.28227236447752047</c:v>
                </c:pt>
                <c:pt idx="4">
                  <c:v>-0.55726574144528973</c:v>
                </c:pt>
                <c:pt idx="5">
                  <c:v>-0.87550984652340347</c:v>
                </c:pt>
                <c:pt idx="6">
                  <c:v>-1.0045002763476085</c:v>
                </c:pt>
                <c:pt idx="7">
                  <c:v>-1.0476663650683116</c:v>
                </c:pt>
                <c:pt idx="8">
                  <c:v>-1.2210078350683107</c:v>
                </c:pt>
                <c:pt idx="9">
                  <c:v>-1.4050985075536371</c:v>
                </c:pt>
                <c:pt idx="10">
                  <c:v>-1.1391615452782666</c:v>
                </c:pt>
                <c:pt idx="11">
                  <c:v>-0.9209611987646138</c:v>
                </c:pt>
                <c:pt idx="12">
                  <c:v>-0.9422056855663663</c:v>
                </c:pt>
                <c:pt idx="13">
                  <c:v>-1.0503748255370593</c:v>
                </c:pt>
                <c:pt idx="14">
                  <c:v>-1.2956597767382227</c:v>
                </c:pt>
                <c:pt idx="15">
                  <c:v>-1.2206692775097006</c:v>
                </c:pt>
                <c:pt idx="16">
                  <c:v>-1.0175347423534653</c:v>
                </c:pt>
                <c:pt idx="17">
                  <c:v>-0.91537499904781328</c:v>
                </c:pt>
                <c:pt idx="18">
                  <c:v>-0.91825273829585496</c:v>
                </c:pt>
                <c:pt idx="19">
                  <c:v>-0.93721196157711129</c:v>
                </c:pt>
                <c:pt idx="20">
                  <c:v>-0.96412728748530574</c:v>
                </c:pt>
                <c:pt idx="21">
                  <c:v>-0.71731882727048557</c:v>
                </c:pt>
                <c:pt idx="22">
                  <c:v>-0.22751067937499814</c:v>
                </c:pt>
                <c:pt idx="23">
                  <c:v>0</c:v>
                </c:pt>
              </c:numCache>
            </c:numRef>
          </c:val>
          <c:smooth val="1"/>
          <c:extLst xmlns:c16r2="http://schemas.microsoft.com/office/drawing/2015/06/chart">
            <c:ext xmlns:c16="http://schemas.microsoft.com/office/drawing/2014/chart" uri="{C3380CC4-5D6E-409C-BE32-E72D297353CC}">
              <c16:uniqueId val="{00000001-F0E5-4345-BF2C-D2557491B0E8}"/>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44218</c:v>
                </c:pt>
                <c:pt idx="1">
                  <c:v>44211</c:v>
                </c:pt>
                <c:pt idx="2">
                  <c:v>44204</c:v>
                </c:pt>
                <c:pt idx="3">
                  <c:v>44196</c:v>
                </c:pt>
                <c:pt idx="4">
                  <c:v>44190</c:v>
                </c:pt>
                <c:pt idx="5">
                  <c:v>44183</c:v>
                </c:pt>
                <c:pt idx="6">
                  <c:v>44176</c:v>
                </c:pt>
                <c:pt idx="7">
                  <c:v>44169</c:v>
                </c:pt>
                <c:pt idx="8">
                  <c:v>44162</c:v>
                </c:pt>
                <c:pt idx="9">
                  <c:v>44155</c:v>
                </c:pt>
                <c:pt idx="10">
                  <c:v>44148</c:v>
                </c:pt>
                <c:pt idx="11">
                  <c:v>44141</c:v>
                </c:pt>
                <c:pt idx="12">
                  <c:v>44134</c:v>
                </c:pt>
                <c:pt idx="13">
                  <c:v>44127</c:v>
                </c:pt>
                <c:pt idx="14">
                  <c:v>44120</c:v>
                </c:pt>
                <c:pt idx="15">
                  <c:v>44113</c:v>
                </c:pt>
                <c:pt idx="16">
                  <c:v>44104</c:v>
                </c:pt>
                <c:pt idx="17">
                  <c:v>44099</c:v>
                </c:pt>
                <c:pt idx="18">
                  <c:v>44092</c:v>
                </c:pt>
                <c:pt idx="19">
                  <c:v>44085</c:v>
                </c:pt>
                <c:pt idx="20">
                  <c:v>44078</c:v>
                </c:pt>
                <c:pt idx="21">
                  <c:v>44071</c:v>
                </c:pt>
                <c:pt idx="22">
                  <c:v>44064</c:v>
                </c:pt>
                <c:pt idx="23">
                  <c:v>44057</c:v>
                </c:pt>
              </c:numCache>
            </c:numRef>
          </c:cat>
          <c:val>
            <c:numRef>
              <c:f>转债!$J$5:$J$28</c:f>
              <c:numCache>
                <c:formatCode>General</c:formatCode>
                <c:ptCount val="24"/>
                <c:pt idx="0">
                  <c:v>18.3892765354835</c:v>
                </c:pt>
                <c:pt idx="1">
                  <c:v>16.015129610225554</c:v>
                </c:pt>
                <c:pt idx="2">
                  <c:v>16.809015835638274</c:v>
                </c:pt>
                <c:pt idx="3">
                  <c:v>10.76938737440878</c:v>
                </c:pt>
                <c:pt idx="4">
                  <c:v>7.1713394263964059</c:v>
                </c:pt>
                <c:pt idx="5">
                  <c:v>6.2776259840096271</c:v>
                </c:pt>
                <c:pt idx="6">
                  <c:v>3.9323059876689825</c:v>
                </c:pt>
                <c:pt idx="7">
                  <c:v>7.6794050149078696</c:v>
                </c:pt>
                <c:pt idx="8">
                  <c:v>5.8694577561570815</c:v>
                </c:pt>
                <c:pt idx="9">
                  <c:v>5.0728635593949356</c:v>
                </c:pt>
                <c:pt idx="10">
                  <c:v>3.235590021469914</c:v>
                </c:pt>
                <c:pt idx="11">
                  <c:v>3.8491665909965</c:v>
                </c:pt>
                <c:pt idx="12">
                  <c:v>-0.19757137906395439</c:v>
                </c:pt>
                <c:pt idx="13">
                  <c:v>0.29458859751059219</c:v>
                </c:pt>
                <c:pt idx="14">
                  <c:v>1.8502458684944489</c:v>
                </c:pt>
                <c:pt idx="15">
                  <c:v>-0.4992444887469194</c:v>
                </c:pt>
                <c:pt idx="16">
                  <c:v>-2.4918756608385384</c:v>
                </c:pt>
                <c:pt idx="17">
                  <c:v>-2.8611651571745722</c:v>
                </c:pt>
                <c:pt idx="18">
                  <c:v>0.68995666565658809</c:v>
                </c:pt>
                <c:pt idx="19">
                  <c:v>-1.6440446906247019</c:v>
                </c:pt>
                <c:pt idx="20">
                  <c:v>1.3941631271738197</c:v>
                </c:pt>
                <c:pt idx="21">
                  <c:v>2.9680641329237201</c:v>
                </c:pt>
                <c:pt idx="22">
                  <c:v>0.3021343575501545</c:v>
                </c:pt>
                <c:pt idx="23">
                  <c:v>0</c:v>
                </c:pt>
              </c:numCache>
            </c:numRef>
          </c:val>
          <c:smooth val="1"/>
          <c:extLst xmlns:c16r2="http://schemas.microsoft.com/office/drawing/2015/06/chart">
            <c:ext xmlns:c16="http://schemas.microsoft.com/office/drawing/2014/chart" uri="{C3380CC4-5D6E-409C-BE32-E72D297353CC}">
              <c16:uniqueId val="{00000002-F0E5-4345-BF2C-D2557491B0E8}"/>
            </c:ext>
          </c:extLst>
        </c:ser>
        <c:dLbls>
          <c:showLegendKey val="0"/>
          <c:showVal val="0"/>
          <c:showCatName val="0"/>
          <c:showSerName val="0"/>
          <c:showPercent val="0"/>
          <c:showBubbleSize val="0"/>
        </c:dLbls>
        <c:marker val="1"/>
        <c:smooth val="0"/>
        <c:axId val="315399552"/>
        <c:axId val="315413632"/>
      </c:lineChart>
      <c:dateAx>
        <c:axId val="315399552"/>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600"/>
            </a:pPr>
            <a:endParaRPr lang="zh-CN"/>
          </a:p>
        </c:txPr>
        <c:crossAx val="315413632"/>
        <c:crosses val="autoZero"/>
        <c:auto val="0"/>
        <c:lblOffset val="0"/>
        <c:baseTimeUnit val="days"/>
        <c:majorUnit val="14"/>
        <c:majorTimeUnit val="days"/>
      </c:dateAx>
      <c:valAx>
        <c:axId val="315413632"/>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5399552"/>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2019</c:v>
                </c:pt>
              </c:strCache>
            </c:strRef>
          </c:tx>
          <c:spPr>
            <a:ln w="28575">
              <a:solidFill>
                <a:srgbClr val="E7E6E6">
                  <a:lumMod val="75000"/>
                </a:srgbClr>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南华!$H$2:$H$366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149C-4ECF-A7EE-842E3ECCBB7E}"/>
            </c:ext>
          </c:extLst>
        </c:ser>
        <c:ser>
          <c:idx val="2"/>
          <c:order val="1"/>
          <c:tx>
            <c:strRef>
              <c:f>南华!$I$1</c:f>
              <c:strCache>
                <c:ptCount val="1"/>
                <c:pt idx="0">
                  <c:v>2020</c:v>
                </c:pt>
              </c:strCache>
            </c:strRef>
          </c:tx>
          <c:spPr>
            <a:ln w="28575">
              <a:solidFill>
                <a:srgbClr val="F8CBAD"/>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南华!$I$2:$I$366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2165.1799999999998</c:v>
                </c:pt>
                <c:pt idx="277">
                  <c:v>#N/A</c:v>
                </c:pt>
                <c:pt idx="278">
                  <c:v>#N/A</c:v>
                </c:pt>
                <c:pt idx="279">
                  <c:v>#N/A</c:v>
                </c:pt>
                <c:pt idx="280">
                  <c:v>#N/A</c:v>
                </c:pt>
                <c:pt idx="281">
                  <c:v>#N/A</c:v>
                </c:pt>
                <c:pt idx="282">
                  <c:v>#N/A</c:v>
                </c:pt>
                <c:pt idx="283">
                  <c:v>2225.67</c:v>
                </c:pt>
                <c:pt idx="284">
                  <c:v>#N/A</c:v>
                </c:pt>
                <c:pt idx="285">
                  <c:v>#N/A</c:v>
                </c:pt>
                <c:pt idx="286">
                  <c:v>#N/A</c:v>
                </c:pt>
                <c:pt idx="287">
                  <c:v>#N/A</c:v>
                </c:pt>
                <c:pt idx="288">
                  <c:v>#N/A</c:v>
                </c:pt>
                <c:pt idx="289">
                  <c:v>#N/A</c:v>
                </c:pt>
                <c:pt idx="290">
                  <c:v>2232.08</c:v>
                </c:pt>
                <c:pt idx="291">
                  <c:v>#N/A</c:v>
                </c:pt>
                <c:pt idx="292">
                  <c:v>#N/A</c:v>
                </c:pt>
                <c:pt idx="293">
                  <c:v>#N/A</c:v>
                </c:pt>
                <c:pt idx="294">
                  <c:v>#N/A</c:v>
                </c:pt>
                <c:pt idx="295">
                  <c:v>#N/A</c:v>
                </c:pt>
                <c:pt idx="296">
                  <c:v>#N/A</c:v>
                </c:pt>
                <c:pt idx="297">
                  <c:v>2229.89</c:v>
                </c:pt>
                <c:pt idx="298">
                  <c:v>#N/A</c:v>
                </c:pt>
                <c:pt idx="299">
                  <c:v>#N/A</c:v>
                </c:pt>
                <c:pt idx="300">
                  <c:v>#N/A</c:v>
                </c:pt>
                <c:pt idx="301">
                  <c:v>#N/A</c:v>
                </c:pt>
                <c:pt idx="302">
                  <c:v>#N/A</c:v>
                </c:pt>
                <c:pt idx="303">
                  <c:v>#N/A</c:v>
                </c:pt>
                <c:pt idx="304">
                  <c:v>2160.9499999999998</c:v>
                </c:pt>
                <c:pt idx="305">
                  <c:v>#N/A</c:v>
                </c:pt>
                <c:pt idx="306">
                  <c:v>#N/A</c:v>
                </c:pt>
                <c:pt idx="307">
                  <c:v>#N/A</c:v>
                </c:pt>
                <c:pt idx="308">
                  <c:v>#N/A</c:v>
                </c:pt>
                <c:pt idx="309">
                  <c:v>#N/A</c:v>
                </c:pt>
                <c:pt idx="310">
                  <c:v>#N/A</c:v>
                </c:pt>
                <c:pt idx="311">
                  <c:v>2188.46</c:v>
                </c:pt>
                <c:pt idx="312">
                  <c:v>#N/A</c:v>
                </c:pt>
                <c:pt idx="313">
                  <c:v>#N/A</c:v>
                </c:pt>
                <c:pt idx="314">
                  <c:v>#N/A</c:v>
                </c:pt>
                <c:pt idx="315">
                  <c:v>#N/A</c:v>
                </c:pt>
                <c:pt idx="316">
                  <c:v>#N/A</c:v>
                </c:pt>
                <c:pt idx="317">
                  <c:v>#N/A</c:v>
                </c:pt>
                <c:pt idx="318">
                  <c:v>2263.16</c:v>
                </c:pt>
                <c:pt idx="319">
                  <c:v>#N/A</c:v>
                </c:pt>
                <c:pt idx="320">
                  <c:v>#N/A</c:v>
                </c:pt>
                <c:pt idx="321">
                  <c:v>#N/A</c:v>
                </c:pt>
                <c:pt idx="322">
                  <c:v>#N/A</c:v>
                </c:pt>
                <c:pt idx="323">
                  <c:v>#N/A</c:v>
                </c:pt>
                <c:pt idx="324">
                  <c:v>#N/A</c:v>
                </c:pt>
                <c:pt idx="325">
                  <c:v>2317.21</c:v>
                </c:pt>
                <c:pt idx="326">
                  <c:v>#N/A</c:v>
                </c:pt>
                <c:pt idx="327">
                  <c:v>#N/A</c:v>
                </c:pt>
                <c:pt idx="328">
                  <c:v>#N/A</c:v>
                </c:pt>
                <c:pt idx="329">
                  <c:v>#N/A</c:v>
                </c:pt>
                <c:pt idx="330">
                  <c:v>#N/A</c:v>
                </c:pt>
                <c:pt idx="331">
                  <c:v>#N/A</c:v>
                </c:pt>
                <c:pt idx="332">
                  <c:v>2406.48</c:v>
                </c:pt>
                <c:pt idx="333">
                  <c:v>#N/A</c:v>
                </c:pt>
                <c:pt idx="334">
                  <c:v>#N/A</c:v>
                </c:pt>
                <c:pt idx="335">
                  <c:v>#N/A</c:v>
                </c:pt>
                <c:pt idx="336">
                  <c:v>#N/A</c:v>
                </c:pt>
                <c:pt idx="337">
                  <c:v>#N/A</c:v>
                </c:pt>
                <c:pt idx="338">
                  <c:v>#N/A</c:v>
                </c:pt>
                <c:pt idx="339">
                  <c:v>2446.02</c:v>
                </c:pt>
                <c:pt idx="340">
                  <c:v>#N/A</c:v>
                </c:pt>
                <c:pt idx="341">
                  <c:v>#N/A</c:v>
                </c:pt>
                <c:pt idx="342">
                  <c:v>#N/A</c:v>
                </c:pt>
                <c:pt idx="343">
                  <c:v>#N/A</c:v>
                </c:pt>
                <c:pt idx="344">
                  <c:v>#N/A</c:v>
                </c:pt>
                <c:pt idx="345">
                  <c:v>#N/A</c:v>
                </c:pt>
                <c:pt idx="346">
                  <c:v>2513.1</c:v>
                </c:pt>
                <c:pt idx="347">
                  <c:v>#N/A</c:v>
                </c:pt>
                <c:pt idx="348">
                  <c:v>#N/A</c:v>
                </c:pt>
                <c:pt idx="349">
                  <c:v>#N/A</c:v>
                </c:pt>
                <c:pt idx="350">
                  <c:v>#N/A</c:v>
                </c:pt>
                <c:pt idx="351">
                  <c:v>#N/A</c:v>
                </c:pt>
                <c:pt idx="352">
                  <c:v>#N/A</c:v>
                </c:pt>
                <c:pt idx="353">
                  <c:v>2623.4</c:v>
                </c:pt>
                <c:pt idx="354">
                  <c:v>#N/A</c:v>
                </c:pt>
                <c:pt idx="355">
                  <c:v>#N/A</c:v>
                </c:pt>
                <c:pt idx="356">
                  <c:v>#N/A</c:v>
                </c:pt>
                <c:pt idx="357">
                  <c:v>#N/A</c:v>
                </c:pt>
                <c:pt idx="358">
                  <c:v>#N/A</c:v>
                </c:pt>
                <c:pt idx="359">
                  <c:v>#N/A</c:v>
                </c:pt>
                <c:pt idx="360">
                  <c:v>2604.1</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149C-4ECF-A7EE-842E3ECCBB7E}"/>
            </c:ext>
          </c:extLst>
        </c:ser>
        <c:ser>
          <c:idx val="1"/>
          <c:order val="2"/>
          <c:tx>
            <c:strRef>
              <c:f>南华!$J$1</c:f>
              <c:strCache>
                <c:ptCount val="1"/>
                <c:pt idx="0">
                  <c:v>2021</c:v>
                </c:pt>
              </c:strCache>
            </c:strRef>
          </c:tx>
          <c:spPr>
            <a:ln w="28575">
              <a:solidFill>
                <a:srgbClr val="BF5711"/>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南华!$J$2:$J$366</c:f>
              <c:numCache>
                <c:formatCode>General</c:formatCode>
                <c:ptCount val="365"/>
                <c:pt idx="0">
                  <c:v>#N/A</c:v>
                </c:pt>
                <c:pt idx="1">
                  <c:v>2550.4899999999998</c:v>
                </c:pt>
                <c:pt idx="2">
                  <c:v>#N/A</c:v>
                </c:pt>
                <c:pt idx="3">
                  <c:v>#N/A</c:v>
                </c:pt>
                <c:pt idx="4">
                  <c:v>#N/A</c:v>
                </c:pt>
                <c:pt idx="5">
                  <c:v>#N/A</c:v>
                </c:pt>
                <c:pt idx="6">
                  <c:v>#N/A</c:v>
                </c:pt>
                <c:pt idx="7">
                  <c:v>#N/A</c:v>
                </c:pt>
                <c:pt idx="8">
                  <c:v>2690.36</c:v>
                </c:pt>
                <c:pt idx="9">
                  <c:v>#N/A</c:v>
                </c:pt>
                <c:pt idx="10">
                  <c:v>#N/A</c:v>
                </c:pt>
                <c:pt idx="11">
                  <c:v>#N/A</c:v>
                </c:pt>
                <c:pt idx="12">
                  <c:v>#N/A</c:v>
                </c:pt>
                <c:pt idx="13">
                  <c:v>#N/A</c:v>
                </c:pt>
                <c:pt idx="14">
                  <c:v>#N/A</c:v>
                </c:pt>
                <c:pt idx="15">
                  <c:v>2641.58</c:v>
                </c:pt>
                <c:pt idx="16">
                  <c:v>#N/A</c:v>
                </c:pt>
                <c:pt idx="17">
                  <c:v>#N/A</c:v>
                </c:pt>
                <c:pt idx="18">
                  <c:v>#N/A</c:v>
                </c:pt>
                <c:pt idx="19">
                  <c:v>#N/A</c:v>
                </c:pt>
                <c:pt idx="20">
                  <c:v>#N/A</c:v>
                </c:pt>
                <c:pt idx="21">
                  <c:v>#N/A</c:v>
                </c:pt>
                <c:pt idx="22">
                  <c:v>2613.9</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149C-4ECF-A7EE-842E3ECCBB7E}"/>
            </c:ext>
          </c:extLst>
        </c:ser>
        <c:dLbls>
          <c:showLegendKey val="0"/>
          <c:showVal val="0"/>
          <c:showCatName val="0"/>
          <c:showSerName val="0"/>
          <c:showPercent val="0"/>
          <c:showBubbleSize val="0"/>
        </c:dLbls>
        <c:marker val="1"/>
        <c:smooth val="0"/>
        <c:axId val="315516416"/>
        <c:axId val="315517952"/>
      </c:lineChart>
      <c:dateAx>
        <c:axId val="315516416"/>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5517952"/>
        <c:crosses val="autoZero"/>
        <c:auto val="0"/>
        <c:lblOffset val="0"/>
        <c:baseTimeUnit val="days"/>
        <c:majorUnit val="1"/>
        <c:majorTimeUnit val="months"/>
      </c:dateAx>
      <c:valAx>
        <c:axId val="315517952"/>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5516416"/>
        <c:crosses val="autoZero"/>
        <c:crossBetween val="between"/>
      </c:valAx>
    </c:plotArea>
    <c:legend>
      <c:legendPos val="r"/>
      <c:layout>
        <c:manualLayout>
          <c:xMode val="edge"/>
          <c:yMode val="edge"/>
          <c:x val="0.13694379720392094"/>
          <c:y val="6.86727422724869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2018</c:v>
                </c:pt>
              </c:strCache>
            </c:strRef>
          </c:tx>
          <c:spPr>
            <a:ln w="28575">
              <a:solidFill>
                <a:srgbClr val="E7E6E6">
                  <a:lumMod val="75000"/>
                </a:srgbClr>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水泥!$H$2:$H$366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0-EA9A-4133-9280-556E676446FB}"/>
            </c:ext>
          </c:extLst>
        </c:ser>
        <c:ser>
          <c:idx val="2"/>
          <c:order val="1"/>
          <c:tx>
            <c:strRef>
              <c:f>水泥!$I$1</c:f>
              <c:strCache>
                <c:ptCount val="1"/>
                <c:pt idx="0">
                  <c:v>2019</c:v>
                </c:pt>
              </c:strCache>
            </c:strRef>
          </c:tx>
          <c:spPr>
            <a:ln w="28575">
              <a:solidFill>
                <a:srgbClr val="F8CBAD"/>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水泥!$I$2:$I$366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146.36000000000001</c:v>
                </c:pt>
                <c:pt idx="272">
                  <c:v>146.33000000000001</c:v>
                </c:pt>
                <c:pt idx="273">
                  <c:v>146.33000000000001</c:v>
                </c:pt>
                <c:pt idx="274">
                  <c:v>#N/A</c:v>
                </c:pt>
                <c:pt idx="275">
                  <c:v>#N/A</c:v>
                </c:pt>
                <c:pt idx="276">
                  <c:v>#N/A</c:v>
                </c:pt>
                <c:pt idx="277">
                  <c:v>#N/A</c:v>
                </c:pt>
                <c:pt idx="278">
                  <c:v>#N/A</c:v>
                </c:pt>
                <c:pt idx="279">
                  <c:v>#N/A</c:v>
                </c:pt>
                <c:pt idx="280">
                  <c:v>#N/A</c:v>
                </c:pt>
                <c:pt idx="281">
                  <c:v>#N/A</c:v>
                </c:pt>
                <c:pt idx="282">
                  <c:v>146.38</c:v>
                </c:pt>
                <c:pt idx="283">
                  <c:v>#N/A</c:v>
                </c:pt>
                <c:pt idx="284">
                  <c:v>#N/A</c:v>
                </c:pt>
                <c:pt idx="285">
                  <c:v>147.03</c:v>
                </c:pt>
                <c:pt idx="286">
                  <c:v>147.41</c:v>
                </c:pt>
                <c:pt idx="287">
                  <c:v>147.85</c:v>
                </c:pt>
                <c:pt idx="288">
                  <c:v>148.77000000000001</c:v>
                </c:pt>
                <c:pt idx="289">
                  <c:v>149.19</c:v>
                </c:pt>
                <c:pt idx="290">
                  <c:v>#N/A</c:v>
                </c:pt>
                <c:pt idx="291">
                  <c:v>#N/A</c:v>
                </c:pt>
                <c:pt idx="292">
                  <c:v>150.55000000000001</c:v>
                </c:pt>
                <c:pt idx="293">
                  <c:v>150.56</c:v>
                </c:pt>
                <c:pt idx="294">
                  <c:v>150.51</c:v>
                </c:pt>
                <c:pt idx="295">
                  <c:v>150.4</c:v>
                </c:pt>
                <c:pt idx="296">
                  <c:v>150.41</c:v>
                </c:pt>
                <c:pt idx="297">
                  <c:v>#N/A</c:v>
                </c:pt>
                <c:pt idx="298">
                  <c:v>#N/A</c:v>
                </c:pt>
                <c:pt idx="299">
                  <c:v>150.63999999999999</c:v>
                </c:pt>
                <c:pt idx="300">
                  <c:v>150.51</c:v>
                </c:pt>
                <c:pt idx="301">
                  <c:v>150.52000000000001</c:v>
                </c:pt>
                <c:pt idx="302">
                  <c:v>150.71</c:v>
                </c:pt>
                <c:pt idx="303">
                  <c:v>150.88</c:v>
                </c:pt>
                <c:pt idx="304">
                  <c:v>#N/A</c:v>
                </c:pt>
                <c:pt idx="305">
                  <c:v>#N/A</c:v>
                </c:pt>
                <c:pt idx="306">
                  <c:v>151.57</c:v>
                </c:pt>
                <c:pt idx="307">
                  <c:v>151.69</c:v>
                </c:pt>
                <c:pt idx="308">
                  <c:v>151.85</c:v>
                </c:pt>
                <c:pt idx="309">
                  <c:v>151.9</c:v>
                </c:pt>
                <c:pt idx="310">
                  <c:v>152.11000000000001</c:v>
                </c:pt>
                <c:pt idx="311">
                  <c:v>#N/A</c:v>
                </c:pt>
                <c:pt idx="312">
                  <c:v>#N/A</c:v>
                </c:pt>
                <c:pt idx="313">
                  <c:v>152.5</c:v>
                </c:pt>
                <c:pt idx="314">
                  <c:v>152.56</c:v>
                </c:pt>
                <c:pt idx="315">
                  <c:v>152.85</c:v>
                </c:pt>
                <c:pt idx="316">
                  <c:v>153.11000000000001</c:v>
                </c:pt>
                <c:pt idx="317">
                  <c:v>153.12</c:v>
                </c:pt>
                <c:pt idx="318">
                  <c:v>#N/A</c:v>
                </c:pt>
                <c:pt idx="319">
                  <c:v>#N/A</c:v>
                </c:pt>
                <c:pt idx="320">
                  <c:v>153.74</c:v>
                </c:pt>
                <c:pt idx="321">
                  <c:v>153.93</c:v>
                </c:pt>
                <c:pt idx="322">
                  <c:v>153.88</c:v>
                </c:pt>
                <c:pt idx="323">
                  <c:v>154.21</c:v>
                </c:pt>
                <c:pt idx="324">
                  <c:v>154.66999999999999</c:v>
                </c:pt>
                <c:pt idx="325">
                  <c:v>#N/A</c:v>
                </c:pt>
                <c:pt idx="326">
                  <c:v>#N/A</c:v>
                </c:pt>
                <c:pt idx="327">
                  <c:v>154.83000000000001</c:v>
                </c:pt>
                <c:pt idx="328">
                  <c:v>154.82</c:v>
                </c:pt>
                <c:pt idx="329">
                  <c:v>154.83000000000001</c:v>
                </c:pt>
                <c:pt idx="330">
                  <c:v>154.88</c:v>
                </c:pt>
                <c:pt idx="331">
                  <c:v>154.79</c:v>
                </c:pt>
                <c:pt idx="332">
                  <c:v>#N/A</c:v>
                </c:pt>
                <c:pt idx="333">
                  <c:v>#N/A</c:v>
                </c:pt>
                <c:pt idx="334">
                  <c:v>154.80000000000001</c:v>
                </c:pt>
                <c:pt idx="335">
                  <c:v>154.94999999999999</c:v>
                </c:pt>
                <c:pt idx="336">
                  <c:v>154.9</c:v>
                </c:pt>
                <c:pt idx="337">
                  <c:v>154.88</c:v>
                </c:pt>
                <c:pt idx="338">
                  <c:v>154.99</c:v>
                </c:pt>
                <c:pt idx="339">
                  <c:v>#N/A</c:v>
                </c:pt>
                <c:pt idx="340">
                  <c:v>#N/A</c:v>
                </c:pt>
                <c:pt idx="341">
                  <c:v>154.96</c:v>
                </c:pt>
                <c:pt idx="342">
                  <c:v>155.04</c:v>
                </c:pt>
                <c:pt idx="343">
                  <c:v>155.04</c:v>
                </c:pt>
                <c:pt idx="344">
                  <c:v>155.02000000000001</c:v>
                </c:pt>
                <c:pt idx="345">
                  <c:v>155.02000000000001</c:v>
                </c:pt>
                <c:pt idx="346">
                  <c:v>#N/A</c:v>
                </c:pt>
                <c:pt idx="347">
                  <c:v>#N/A</c:v>
                </c:pt>
                <c:pt idx="348">
                  <c:v>155.05000000000001</c:v>
                </c:pt>
                <c:pt idx="349">
                  <c:v>155.11000000000001</c:v>
                </c:pt>
                <c:pt idx="350">
                  <c:v>155.31</c:v>
                </c:pt>
                <c:pt idx="351">
                  <c:v>155.26</c:v>
                </c:pt>
                <c:pt idx="352">
                  <c:v>155.27000000000001</c:v>
                </c:pt>
                <c:pt idx="353">
                  <c:v>#N/A</c:v>
                </c:pt>
                <c:pt idx="354">
                  <c:v>#N/A</c:v>
                </c:pt>
                <c:pt idx="355">
                  <c:v>155.19</c:v>
                </c:pt>
                <c:pt idx="356">
                  <c:v>155.05000000000001</c:v>
                </c:pt>
                <c:pt idx="357">
                  <c:v>155.07</c:v>
                </c:pt>
                <c:pt idx="358">
                  <c:v>154.99</c:v>
                </c:pt>
                <c:pt idx="359">
                  <c:v>154.9</c:v>
                </c:pt>
                <c:pt idx="360">
                  <c:v>#N/A</c:v>
                </c:pt>
                <c:pt idx="361">
                  <c:v>#N/A</c:v>
                </c:pt>
                <c:pt idx="362">
                  <c:v>154.72</c:v>
                </c:pt>
                <c:pt idx="363">
                  <c:v>154.65</c:v>
                </c:pt>
                <c:pt idx="364">
                  <c:v>154.6</c:v>
                </c:pt>
              </c:numCache>
            </c:numRef>
          </c:val>
          <c:smooth val="1"/>
          <c:extLst xmlns:c16r2="http://schemas.microsoft.com/office/drawing/2015/06/chart">
            <c:ext xmlns:c16="http://schemas.microsoft.com/office/drawing/2014/chart" uri="{C3380CC4-5D6E-409C-BE32-E72D297353CC}">
              <c16:uniqueId val="{00000001-EA9A-4133-9280-556E676446FB}"/>
            </c:ext>
          </c:extLst>
        </c:ser>
        <c:ser>
          <c:idx val="1"/>
          <c:order val="2"/>
          <c:tx>
            <c:strRef>
              <c:f>水泥!$J$1</c:f>
              <c:strCache>
                <c:ptCount val="1"/>
                <c:pt idx="0">
                  <c:v>2020</c:v>
                </c:pt>
              </c:strCache>
            </c:strRef>
          </c:tx>
          <c:spPr>
            <a:ln w="28575">
              <a:solidFill>
                <a:srgbClr val="BF5711"/>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水泥!$J$2:$J$366</c:f>
              <c:numCache>
                <c:formatCode>General</c:formatCode>
                <c:ptCount val="365"/>
                <c:pt idx="0">
                  <c:v>#N/A</c:v>
                </c:pt>
                <c:pt idx="1">
                  <c:v>#N/A</c:v>
                </c:pt>
                <c:pt idx="2">
                  <c:v>#N/A</c:v>
                </c:pt>
                <c:pt idx="3">
                  <c:v>154.13999999999999</c:v>
                </c:pt>
                <c:pt idx="4">
                  <c:v>153.87</c:v>
                </c:pt>
                <c:pt idx="5">
                  <c:v>153.79</c:v>
                </c:pt>
                <c:pt idx="6">
                  <c:v>153.74</c:v>
                </c:pt>
                <c:pt idx="7">
                  <c:v>153.63</c:v>
                </c:pt>
                <c:pt idx="8">
                  <c:v>#N/A</c:v>
                </c:pt>
                <c:pt idx="9">
                  <c:v>#N/A</c:v>
                </c:pt>
                <c:pt idx="10">
                  <c:v>153.41999999999999</c:v>
                </c:pt>
                <c:pt idx="11">
                  <c:v>153.36000000000001</c:v>
                </c:pt>
                <c:pt idx="12">
                  <c:v>153.22999999999999</c:v>
                </c:pt>
                <c:pt idx="13">
                  <c:v>153.03</c:v>
                </c:pt>
                <c:pt idx="14">
                  <c:v>152.94</c:v>
                </c:pt>
                <c:pt idx="15">
                  <c:v>#N/A</c:v>
                </c:pt>
                <c:pt idx="16">
                  <c:v>#N/A</c:v>
                </c:pt>
                <c:pt idx="17">
                  <c:v>152.44</c:v>
                </c:pt>
                <c:pt idx="18">
                  <c:v>152.34</c:v>
                </c:pt>
                <c:pt idx="19">
                  <c:v>152.25</c:v>
                </c:pt>
                <c:pt idx="20">
                  <c:v>152.21</c:v>
                </c:pt>
                <c:pt idx="21">
                  <c:v>152.28</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EA9A-4133-9280-556E676446FB}"/>
            </c:ext>
          </c:extLst>
        </c:ser>
        <c:dLbls>
          <c:showLegendKey val="0"/>
          <c:showVal val="0"/>
          <c:showCatName val="0"/>
          <c:showSerName val="0"/>
          <c:showPercent val="0"/>
          <c:showBubbleSize val="0"/>
        </c:dLbls>
        <c:marker val="1"/>
        <c:smooth val="0"/>
        <c:axId val="299746816"/>
        <c:axId val="299748352"/>
      </c:lineChart>
      <c:dateAx>
        <c:axId val="299746816"/>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9748352"/>
        <c:crosses val="autoZero"/>
        <c:auto val="0"/>
        <c:lblOffset val="0"/>
        <c:baseTimeUnit val="days"/>
        <c:majorUnit val="1"/>
        <c:majorTimeUnit val="months"/>
      </c:dateAx>
      <c:valAx>
        <c:axId val="299748352"/>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9746816"/>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汇率!$A$3:$A$28</c:f>
              <c:numCache>
                <c:formatCode>yyyy\-mm\-dd;@</c:formatCode>
                <c:ptCount val="26"/>
                <c:pt idx="0">
                  <c:v>44219</c:v>
                </c:pt>
                <c:pt idx="1">
                  <c:v>44212</c:v>
                </c:pt>
                <c:pt idx="2">
                  <c:v>44205</c:v>
                </c:pt>
                <c:pt idx="3">
                  <c:v>44198</c:v>
                </c:pt>
                <c:pt idx="4">
                  <c:v>44191</c:v>
                </c:pt>
                <c:pt idx="5">
                  <c:v>44184</c:v>
                </c:pt>
                <c:pt idx="6">
                  <c:v>44177</c:v>
                </c:pt>
                <c:pt idx="7">
                  <c:v>44170</c:v>
                </c:pt>
                <c:pt idx="8">
                  <c:v>44163</c:v>
                </c:pt>
                <c:pt idx="9">
                  <c:v>44156</c:v>
                </c:pt>
                <c:pt idx="10">
                  <c:v>44149</c:v>
                </c:pt>
                <c:pt idx="11">
                  <c:v>44142</c:v>
                </c:pt>
                <c:pt idx="12">
                  <c:v>44135</c:v>
                </c:pt>
                <c:pt idx="13">
                  <c:v>44128</c:v>
                </c:pt>
                <c:pt idx="14">
                  <c:v>44121</c:v>
                </c:pt>
                <c:pt idx="15">
                  <c:v>44114</c:v>
                </c:pt>
                <c:pt idx="16">
                  <c:v>44107</c:v>
                </c:pt>
                <c:pt idx="17">
                  <c:v>44100</c:v>
                </c:pt>
                <c:pt idx="18">
                  <c:v>44093</c:v>
                </c:pt>
                <c:pt idx="19">
                  <c:v>44086</c:v>
                </c:pt>
                <c:pt idx="20">
                  <c:v>44079</c:v>
                </c:pt>
                <c:pt idx="21">
                  <c:v>44072</c:v>
                </c:pt>
                <c:pt idx="22">
                  <c:v>44065</c:v>
                </c:pt>
                <c:pt idx="23">
                  <c:v>44058</c:v>
                </c:pt>
                <c:pt idx="24">
                  <c:v>44051</c:v>
                </c:pt>
                <c:pt idx="25">
                  <c:v>44044</c:v>
                </c:pt>
              </c:numCache>
            </c:numRef>
          </c:cat>
          <c:val>
            <c:numRef>
              <c:f>汇率!$B$3:$B$28</c:f>
              <c:numCache>
                <c:formatCode>###,###,###,###,##0.00</c:formatCode>
                <c:ptCount val="26"/>
                <c:pt idx="0">
                  <c:v>6.4776999999999996</c:v>
                </c:pt>
                <c:pt idx="1">
                  <c:v>6.4752000000000001</c:v>
                </c:pt>
                <c:pt idx="2">
                  <c:v>6.4718999999999998</c:v>
                </c:pt>
                <c:pt idx="3">
                  <c:v>6.5397999999999996</c:v>
                </c:pt>
                <c:pt idx="4">
                  <c:v>6.5240999999999998</c:v>
                </c:pt>
                <c:pt idx="5">
                  <c:v>6.5415000000000001</c:v>
                </c:pt>
                <c:pt idx="6">
                  <c:v>6.5411000000000001</c:v>
                </c:pt>
                <c:pt idx="7">
                  <c:v>6.5301999999999998</c:v>
                </c:pt>
                <c:pt idx="8">
                  <c:v>6.5823</c:v>
                </c:pt>
                <c:pt idx="9">
                  <c:v>6.5713999999999997</c:v>
                </c:pt>
                <c:pt idx="10">
                  <c:v>6.6143999999999998</c:v>
                </c:pt>
                <c:pt idx="11">
                  <c:v>6.6215000000000002</c:v>
                </c:pt>
                <c:pt idx="12">
                  <c:v>6.7001999999999997</c:v>
                </c:pt>
                <c:pt idx="13">
                  <c:v>6.6689999999999996</c:v>
                </c:pt>
                <c:pt idx="14">
                  <c:v>6.6981999999999999</c:v>
                </c:pt>
                <c:pt idx="15">
                  <c:v>6.7134999999999998</c:v>
                </c:pt>
                <c:pt idx="16">
                  <c:v>6.8106</c:v>
                </c:pt>
                <c:pt idx="17">
                  <c:v>6.8201999999999998</c:v>
                </c:pt>
                <c:pt idx="18">
                  <c:v>6.7587999999999999</c:v>
                </c:pt>
                <c:pt idx="19">
                  <c:v>6.8369</c:v>
                </c:pt>
                <c:pt idx="20">
                  <c:v>6.8392999999999997</c:v>
                </c:pt>
                <c:pt idx="21">
                  <c:v>6.8651</c:v>
                </c:pt>
                <c:pt idx="22">
                  <c:v>6.9135999999999997</c:v>
                </c:pt>
                <c:pt idx="23">
                  <c:v>6.9497999999999998</c:v>
                </c:pt>
                <c:pt idx="24">
                  <c:v>6.9598000000000004</c:v>
                </c:pt>
                <c:pt idx="25">
                  <c:v>6.9794</c:v>
                </c:pt>
              </c:numCache>
            </c:numRef>
          </c:val>
          <c:smooth val="1"/>
          <c:extLst xmlns:c16r2="http://schemas.microsoft.com/office/drawing/2015/06/chart">
            <c:ext xmlns:c16="http://schemas.microsoft.com/office/drawing/2014/chart" uri="{C3380CC4-5D6E-409C-BE32-E72D297353CC}">
              <c16:uniqueId val="{00000000-B134-48C0-A0E2-F3DA31DA00F3}"/>
            </c:ext>
          </c:extLst>
        </c:ser>
        <c:dLbls>
          <c:showLegendKey val="0"/>
          <c:showVal val="0"/>
          <c:showCatName val="0"/>
          <c:showSerName val="0"/>
          <c:showPercent val="0"/>
          <c:showBubbleSize val="0"/>
        </c:dLbls>
        <c:marker val="1"/>
        <c:smooth val="0"/>
        <c:axId val="315729408"/>
        <c:axId val="315730944"/>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汇率!$A$3:$A$28</c:f>
              <c:numCache>
                <c:formatCode>yyyy\-mm\-dd;@</c:formatCode>
                <c:ptCount val="26"/>
                <c:pt idx="0">
                  <c:v>44219</c:v>
                </c:pt>
                <c:pt idx="1">
                  <c:v>44212</c:v>
                </c:pt>
                <c:pt idx="2">
                  <c:v>44205</c:v>
                </c:pt>
                <c:pt idx="3">
                  <c:v>44198</c:v>
                </c:pt>
                <c:pt idx="4">
                  <c:v>44191</c:v>
                </c:pt>
                <c:pt idx="5">
                  <c:v>44184</c:v>
                </c:pt>
                <c:pt idx="6">
                  <c:v>44177</c:v>
                </c:pt>
                <c:pt idx="7">
                  <c:v>44170</c:v>
                </c:pt>
                <c:pt idx="8">
                  <c:v>44163</c:v>
                </c:pt>
                <c:pt idx="9">
                  <c:v>44156</c:v>
                </c:pt>
                <c:pt idx="10">
                  <c:v>44149</c:v>
                </c:pt>
                <c:pt idx="11">
                  <c:v>44142</c:v>
                </c:pt>
                <c:pt idx="12">
                  <c:v>44135</c:v>
                </c:pt>
                <c:pt idx="13">
                  <c:v>44128</c:v>
                </c:pt>
                <c:pt idx="14">
                  <c:v>44121</c:v>
                </c:pt>
                <c:pt idx="15">
                  <c:v>44114</c:v>
                </c:pt>
                <c:pt idx="16">
                  <c:v>44107</c:v>
                </c:pt>
                <c:pt idx="17">
                  <c:v>44100</c:v>
                </c:pt>
                <c:pt idx="18">
                  <c:v>44093</c:v>
                </c:pt>
                <c:pt idx="19">
                  <c:v>44086</c:v>
                </c:pt>
                <c:pt idx="20">
                  <c:v>44079</c:v>
                </c:pt>
                <c:pt idx="21">
                  <c:v>44072</c:v>
                </c:pt>
                <c:pt idx="22">
                  <c:v>44065</c:v>
                </c:pt>
                <c:pt idx="23">
                  <c:v>44058</c:v>
                </c:pt>
                <c:pt idx="24">
                  <c:v>44051</c:v>
                </c:pt>
                <c:pt idx="25">
                  <c:v>44044</c:v>
                </c:pt>
              </c:numCache>
            </c:numRef>
          </c:cat>
          <c:val>
            <c:numRef>
              <c:f>汇率!$C$3:$C$28</c:f>
              <c:numCache>
                <c:formatCode>###,###,###,###,##0.00</c:formatCode>
                <c:ptCount val="26"/>
                <c:pt idx="0">
                  <c:v>201.85</c:v>
                </c:pt>
                <c:pt idx="1">
                  <c:v>204.07999999999998</c:v>
                </c:pt>
                <c:pt idx="2">
                  <c:v>201.56</c:v>
                </c:pt>
                <c:pt idx="3">
                  <c:v>221.29</c:v>
                </c:pt>
                <c:pt idx="4">
                  <c:v>229.03000000000003</c:v>
                </c:pt>
                <c:pt idx="5">
                  <c:v>234.02000000000004</c:v>
                </c:pt>
                <c:pt idx="6">
                  <c:v>239.51000000000002</c:v>
                </c:pt>
                <c:pt idx="7">
                  <c:v>229.50999999999996</c:v>
                </c:pt>
                <c:pt idx="8">
                  <c:v>246</c:v>
                </c:pt>
                <c:pt idx="9">
                  <c:v>248</c:v>
                </c:pt>
                <c:pt idx="10">
                  <c:v>238.15</c:v>
                </c:pt>
                <c:pt idx="11">
                  <c:v>237.63</c:v>
                </c:pt>
                <c:pt idx="12">
                  <c:v>230.10000000000002</c:v>
                </c:pt>
                <c:pt idx="13">
                  <c:v>234.57</c:v>
                </c:pt>
                <c:pt idx="14">
                  <c:v>246.02000000000004</c:v>
                </c:pt>
                <c:pt idx="15">
                  <c:v>239.73</c:v>
                </c:pt>
                <c:pt idx="16">
                  <c:v>245.82000000000002</c:v>
                </c:pt>
                <c:pt idx="17">
                  <c:v>246.95</c:v>
                </c:pt>
                <c:pt idx="18">
                  <c:v>241.62</c:v>
                </c:pt>
                <c:pt idx="19">
                  <c:v>246.45999999999998</c:v>
                </c:pt>
                <c:pt idx="20">
                  <c:v>240.28</c:v>
                </c:pt>
                <c:pt idx="21">
                  <c:v>232.72000000000003</c:v>
                </c:pt>
                <c:pt idx="22">
                  <c:v>234.23</c:v>
                </c:pt>
                <c:pt idx="23">
                  <c:v>222.69</c:v>
                </c:pt>
                <c:pt idx="24">
                  <c:v>242.18</c:v>
                </c:pt>
                <c:pt idx="25">
                  <c:v>241.64000000000004</c:v>
                </c:pt>
              </c:numCache>
            </c:numRef>
          </c:val>
          <c:smooth val="1"/>
          <c:extLst xmlns:c16r2="http://schemas.microsoft.com/office/drawing/2015/06/chart">
            <c:ext xmlns:c16="http://schemas.microsoft.com/office/drawing/2014/chart" uri="{C3380CC4-5D6E-409C-BE32-E72D297353CC}">
              <c16:uniqueId val="{00000001-B134-48C0-A0E2-F3DA31DA00F3}"/>
            </c:ext>
          </c:extLst>
        </c:ser>
        <c:dLbls>
          <c:showLegendKey val="0"/>
          <c:showVal val="0"/>
          <c:showCatName val="0"/>
          <c:showSerName val="0"/>
          <c:showPercent val="0"/>
          <c:showBubbleSize val="0"/>
        </c:dLbls>
        <c:marker val="1"/>
        <c:smooth val="0"/>
        <c:axId val="315894016"/>
        <c:axId val="315892480"/>
      </c:lineChart>
      <c:dateAx>
        <c:axId val="31572940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5730944"/>
        <c:crosses val="autoZero"/>
        <c:auto val="0"/>
        <c:lblOffset val="0"/>
        <c:baseTimeUnit val="days"/>
      </c:dateAx>
      <c:valAx>
        <c:axId val="315730944"/>
        <c:scaling>
          <c:orientation val="minMax"/>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5729408"/>
        <c:crosses val="autoZero"/>
        <c:crossBetween val="between"/>
      </c:valAx>
      <c:valAx>
        <c:axId val="315892480"/>
        <c:scaling>
          <c:orientation val="minMax"/>
        </c:scaling>
        <c:delete val="0"/>
        <c:axPos val="r"/>
        <c:numFmt formatCode="#,##0_);[Red]\(#,##0\)" sourceLinked="0"/>
        <c:majorTickMark val="out"/>
        <c:minorTickMark val="none"/>
        <c:tickLblPos val="nextTo"/>
        <c:spPr>
          <a:ln w="3175">
            <a:solidFill>
              <a:sysClr val="windowText" lastClr="000000"/>
            </a:solidFill>
          </a:ln>
        </c:spPr>
        <c:crossAx val="315894016"/>
        <c:crosses val="max"/>
        <c:crossBetween val="between"/>
      </c:valAx>
      <c:dateAx>
        <c:axId val="315894016"/>
        <c:scaling>
          <c:orientation val="minMax"/>
        </c:scaling>
        <c:delete val="1"/>
        <c:axPos val="b"/>
        <c:numFmt formatCode="yyyy\-mm\-dd;@" sourceLinked="1"/>
        <c:majorTickMark val="out"/>
        <c:minorTickMark val="none"/>
        <c:tickLblPos val="nextTo"/>
        <c:crossAx val="315892480"/>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猪价!$H$1</c:f>
              <c:strCache>
                <c:ptCount val="1"/>
                <c:pt idx="0">
                  <c:v>2019</c:v>
                </c:pt>
              </c:strCache>
            </c:strRef>
          </c:tx>
          <c:spPr>
            <a:ln w="19050" cap="rnd" cmpd="sng" algn="ctr">
              <a:solidFill>
                <a:schemeClr val="accent2">
                  <a:shade val="65000"/>
                </a:schemeClr>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猪价!$H$2:$H$366</c:f>
              <c:numCache>
                <c:formatCode>General</c:formatCode>
                <c:ptCount val="365"/>
                <c:pt idx="0">
                  <c:v>#N/A</c:v>
                </c:pt>
                <c:pt idx="1">
                  <c:v>#N/A</c:v>
                </c:pt>
                <c:pt idx="2">
                  <c:v>#N/A</c:v>
                </c:pt>
                <c:pt idx="3">
                  <c:v>#N/A</c:v>
                </c:pt>
                <c:pt idx="4">
                  <c:v>19.260000000000002</c:v>
                </c:pt>
                <c:pt idx="5">
                  <c:v>#N/A</c:v>
                </c:pt>
                <c:pt idx="6">
                  <c:v>#N/A</c:v>
                </c:pt>
                <c:pt idx="7">
                  <c:v>#N/A</c:v>
                </c:pt>
                <c:pt idx="8">
                  <c:v>#N/A</c:v>
                </c:pt>
                <c:pt idx="9">
                  <c:v>#N/A</c:v>
                </c:pt>
                <c:pt idx="10">
                  <c:v>#N/A</c:v>
                </c:pt>
                <c:pt idx="11">
                  <c:v>19.13</c:v>
                </c:pt>
                <c:pt idx="12">
                  <c:v>#N/A</c:v>
                </c:pt>
                <c:pt idx="13">
                  <c:v>#N/A</c:v>
                </c:pt>
                <c:pt idx="14">
                  <c:v>#N/A</c:v>
                </c:pt>
                <c:pt idx="15">
                  <c:v>#N/A</c:v>
                </c:pt>
                <c:pt idx="16">
                  <c:v>#N/A</c:v>
                </c:pt>
                <c:pt idx="17">
                  <c:v>#N/A</c:v>
                </c:pt>
                <c:pt idx="18">
                  <c:v>19.13</c:v>
                </c:pt>
                <c:pt idx="19">
                  <c:v>#N/A</c:v>
                </c:pt>
                <c:pt idx="20">
                  <c:v>#N/A</c:v>
                </c:pt>
                <c:pt idx="21">
                  <c:v>#N/A</c:v>
                </c:pt>
                <c:pt idx="22">
                  <c:v>#N/A</c:v>
                </c:pt>
                <c:pt idx="23">
                  <c:v>#N/A</c:v>
                </c:pt>
                <c:pt idx="24">
                  <c:v>#N/A</c:v>
                </c:pt>
                <c:pt idx="25">
                  <c:v>19.12</c:v>
                </c:pt>
                <c:pt idx="26">
                  <c:v>#N/A</c:v>
                </c:pt>
                <c:pt idx="27">
                  <c:v>#N/A</c:v>
                </c:pt>
                <c:pt idx="28">
                  <c:v>#N/A</c:v>
                </c:pt>
                <c:pt idx="29">
                  <c:v>#N/A</c:v>
                </c:pt>
                <c:pt idx="30">
                  <c:v>#N/A</c:v>
                </c:pt>
                <c:pt idx="31">
                  <c:v>#N/A</c:v>
                </c:pt>
                <c:pt idx="32">
                  <c:v>18.2</c:v>
                </c:pt>
                <c:pt idx="33">
                  <c:v>#N/A</c:v>
                </c:pt>
                <c:pt idx="34">
                  <c:v>#N/A</c:v>
                </c:pt>
                <c:pt idx="35">
                  <c:v>#N/A</c:v>
                </c:pt>
                <c:pt idx="36">
                  <c:v>#N/A</c:v>
                </c:pt>
                <c:pt idx="37">
                  <c:v>#N/A</c:v>
                </c:pt>
                <c:pt idx="38">
                  <c:v>#N/A</c:v>
                </c:pt>
                <c:pt idx="39">
                  <c:v>18.73</c:v>
                </c:pt>
                <c:pt idx="40">
                  <c:v>#N/A</c:v>
                </c:pt>
                <c:pt idx="41">
                  <c:v>#N/A</c:v>
                </c:pt>
                <c:pt idx="42">
                  <c:v>#N/A</c:v>
                </c:pt>
                <c:pt idx="43">
                  <c:v>#N/A</c:v>
                </c:pt>
                <c:pt idx="44">
                  <c:v>#N/A</c:v>
                </c:pt>
                <c:pt idx="45">
                  <c:v>#N/A</c:v>
                </c:pt>
                <c:pt idx="46">
                  <c:v>18.52</c:v>
                </c:pt>
                <c:pt idx="47">
                  <c:v>#N/A</c:v>
                </c:pt>
                <c:pt idx="48">
                  <c:v>#N/A</c:v>
                </c:pt>
                <c:pt idx="49">
                  <c:v>#N/A</c:v>
                </c:pt>
                <c:pt idx="50">
                  <c:v>#N/A</c:v>
                </c:pt>
                <c:pt idx="51">
                  <c:v>#N/A</c:v>
                </c:pt>
                <c:pt idx="52">
                  <c:v>#N/A</c:v>
                </c:pt>
                <c:pt idx="53">
                  <c:v>18.260000000000002</c:v>
                </c:pt>
                <c:pt idx="54">
                  <c:v>#N/A</c:v>
                </c:pt>
                <c:pt idx="55">
                  <c:v>#N/A</c:v>
                </c:pt>
                <c:pt idx="56">
                  <c:v>#N/A</c:v>
                </c:pt>
                <c:pt idx="57">
                  <c:v>#N/A</c:v>
                </c:pt>
                <c:pt idx="58">
                  <c:v>#N/A</c:v>
                </c:pt>
                <c:pt idx="59">
                  <c:v>#N/A</c:v>
                </c:pt>
                <c:pt idx="60">
                  <c:v>18.2</c:v>
                </c:pt>
                <c:pt idx="61">
                  <c:v>#N/A</c:v>
                </c:pt>
                <c:pt idx="62">
                  <c:v>#N/A</c:v>
                </c:pt>
                <c:pt idx="63">
                  <c:v>#N/A</c:v>
                </c:pt>
                <c:pt idx="64">
                  <c:v>#N/A</c:v>
                </c:pt>
                <c:pt idx="65">
                  <c:v>#N/A</c:v>
                </c:pt>
                <c:pt idx="66">
                  <c:v>#N/A</c:v>
                </c:pt>
                <c:pt idx="67">
                  <c:v>18.02</c:v>
                </c:pt>
                <c:pt idx="68">
                  <c:v>#N/A</c:v>
                </c:pt>
                <c:pt idx="69">
                  <c:v>#N/A</c:v>
                </c:pt>
                <c:pt idx="70">
                  <c:v>#N/A</c:v>
                </c:pt>
                <c:pt idx="71">
                  <c:v>#N/A</c:v>
                </c:pt>
                <c:pt idx="72">
                  <c:v>#N/A</c:v>
                </c:pt>
                <c:pt idx="73">
                  <c:v>#N/A</c:v>
                </c:pt>
                <c:pt idx="74">
                  <c:v>19.77</c:v>
                </c:pt>
                <c:pt idx="75">
                  <c:v>#N/A</c:v>
                </c:pt>
                <c:pt idx="76">
                  <c:v>#N/A</c:v>
                </c:pt>
                <c:pt idx="77">
                  <c:v>#N/A</c:v>
                </c:pt>
                <c:pt idx="78">
                  <c:v>#N/A</c:v>
                </c:pt>
                <c:pt idx="79">
                  <c:v>#N/A</c:v>
                </c:pt>
                <c:pt idx="80">
                  <c:v>#N/A</c:v>
                </c:pt>
                <c:pt idx="81">
                  <c:v>20.43</c:v>
                </c:pt>
                <c:pt idx="82">
                  <c:v>#N/A</c:v>
                </c:pt>
                <c:pt idx="83">
                  <c:v>#N/A</c:v>
                </c:pt>
                <c:pt idx="84">
                  <c:v>#N/A</c:v>
                </c:pt>
                <c:pt idx="85">
                  <c:v>#N/A</c:v>
                </c:pt>
                <c:pt idx="86">
                  <c:v>#N/A</c:v>
                </c:pt>
                <c:pt idx="87">
                  <c:v>#N/A</c:v>
                </c:pt>
                <c:pt idx="88">
                  <c:v>20.25</c:v>
                </c:pt>
                <c:pt idx="89">
                  <c:v>#N/A</c:v>
                </c:pt>
                <c:pt idx="90">
                  <c:v>#N/A</c:v>
                </c:pt>
                <c:pt idx="91">
                  <c:v>#N/A</c:v>
                </c:pt>
                <c:pt idx="92">
                  <c:v>#N/A</c:v>
                </c:pt>
                <c:pt idx="93">
                  <c:v>#N/A</c:v>
                </c:pt>
                <c:pt idx="94">
                  <c:v>#N/A</c:v>
                </c:pt>
                <c:pt idx="95">
                  <c:v>20.39</c:v>
                </c:pt>
                <c:pt idx="96">
                  <c:v>#N/A</c:v>
                </c:pt>
                <c:pt idx="97">
                  <c:v>#N/A</c:v>
                </c:pt>
                <c:pt idx="98">
                  <c:v>#N/A</c:v>
                </c:pt>
                <c:pt idx="99">
                  <c:v>#N/A</c:v>
                </c:pt>
                <c:pt idx="100">
                  <c:v>#N/A</c:v>
                </c:pt>
                <c:pt idx="101">
                  <c:v>#N/A</c:v>
                </c:pt>
                <c:pt idx="102">
                  <c:v>20.21</c:v>
                </c:pt>
                <c:pt idx="103">
                  <c:v>#N/A</c:v>
                </c:pt>
                <c:pt idx="104">
                  <c:v>#N/A</c:v>
                </c:pt>
                <c:pt idx="105">
                  <c:v>#N/A</c:v>
                </c:pt>
                <c:pt idx="106">
                  <c:v>#N/A</c:v>
                </c:pt>
                <c:pt idx="107">
                  <c:v>#N/A</c:v>
                </c:pt>
                <c:pt idx="108">
                  <c:v>#N/A</c:v>
                </c:pt>
                <c:pt idx="109">
                  <c:v>20.12</c:v>
                </c:pt>
                <c:pt idx="110">
                  <c:v>#N/A</c:v>
                </c:pt>
                <c:pt idx="111">
                  <c:v>#N/A</c:v>
                </c:pt>
                <c:pt idx="112">
                  <c:v>#N/A</c:v>
                </c:pt>
                <c:pt idx="113">
                  <c:v>#N/A</c:v>
                </c:pt>
                <c:pt idx="114">
                  <c:v>#N/A</c:v>
                </c:pt>
                <c:pt idx="115">
                  <c:v>#N/A</c:v>
                </c:pt>
                <c:pt idx="116">
                  <c:v>20.399999999999999</c:v>
                </c:pt>
                <c:pt idx="117">
                  <c:v>#N/A</c:v>
                </c:pt>
                <c:pt idx="118">
                  <c:v>#N/A</c:v>
                </c:pt>
                <c:pt idx="119">
                  <c:v>#N/A</c:v>
                </c:pt>
                <c:pt idx="120">
                  <c:v>#N/A</c:v>
                </c:pt>
                <c:pt idx="121">
                  <c:v>#N/A</c:v>
                </c:pt>
                <c:pt idx="122">
                  <c:v>#N/A</c:v>
                </c:pt>
                <c:pt idx="123">
                  <c:v>20.5</c:v>
                </c:pt>
                <c:pt idx="124">
                  <c:v>#N/A</c:v>
                </c:pt>
                <c:pt idx="125">
                  <c:v>#N/A</c:v>
                </c:pt>
                <c:pt idx="126">
                  <c:v>#N/A</c:v>
                </c:pt>
                <c:pt idx="127">
                  <c:v>#N/A</c:v>
                </c:pt>
                <c:pt idx="128">
                  <c:v>#N/A</c:v>
                </c:pt>
                <c:pt idx="129">
                  <c:v>#N/A</c:v>
                </c:pt>
                <c:pt idx="130">
                  <c:v>20.59</c:v>
                </c:pt>
                <c:pt idx="131">
                  <c:v>#N/A</c:v>
                </c:pt>
                <c:pt idx="132">
                  <c:v>#N/A</c:v>
                </c:pt>
                <c:pt idx="133">
                  <c:v>#N/A</c:v>
                </c:pt>
                <c:pt idx="134">
                  <c:v>#N/A</c:v>
                </c:pt>
                <c:pt idx="135">
                  <c:v>#N/A</c:v>
                </c:pt>
                <c:pt idx="136">
                  <c:v>#N/A</c:v>
                </c:pt>
                <c:pt idx="137">
                  <c:v>20.75</c:v>
                </c:pt>
                <c:pt idx="138">
                  <c:v>#N/A</c:v>
                </c:pt>
                <c:pt idx="139">
                  <c:v>#N/A</c:v>
                </c:pt>
                <c:pt idx="140">
                  <c:v>#N/A</c:v>
                </c:pt>
                <c:pt idx="141">
                  <c:v>#N/A</c:v>
                </c:pt>
                <c:pt idx="142">
                  <c:v>#N/A</c:v>
                </c:pt>
                <c:pt idx="143">
                  <c:v>#N/A</c:v>
                </c:pt>
                <c:pt idx="144">
                  <c:v>20.65</c:v>
                </c:pt>
                <c:pt idx="145">
                  <c:v>#N/A</c:v>
                </c:pt>
                <c:pt idx="146">
                  <c:v>#N/A</c:v>
                </c:pt>
                <c:pt idx="147">
                  <c:v>#N/A</c:v>
                </c:pt>
                <c:pt idx="148">
                  <c:v>#N/A</c:v>
                </c:pt>
                <c:pt idx="149">
                  <c:v>#N/A</c:v>
                </c:pt>
                <c:pt idx="150">
                  <c:v>#N/A</c:v>
                </c:pt>
                <c:pt idx="151">
                  <c:v>20.45</c:v>
                </c:pt>
                <c:pt idx="152">
                  <c:v>#N/A</c:v>
                </c:pt>
                <c:pt idx="153">
                  <c:v>#N/A</c:v>
                </c:pt>
                <c:pt idx="154">
                  <c:v>#N/A</c:v>
                </c:pt>
                <c:pt idx="155">
                  <c:v>#N/A</c:v>
                </c:pt>
                <c:pt idx="156">
                  <c:v>#N/A</c:v>
                </c:pt>
                <c:pt idx="157">
                  <c:v>#N/A</c:v>
                </c:pt>
                <c:pt idx="158">
                  <c:v>21.02</c:v>
                </c:pt>
                <c:pt idx="159">
                  <c:v>#N/A</c:v>
                </c:pt>
                <c:pt idx="160">
                  <c:v>#N/A</c:v>
                </c:pt>
                <c:pt idx="161">
                  <c:v>#N/A</c:v>
                </c:pt>
                <c:pt idx="162">
                  <c:v>#N/A</c:v>
                </c:pt>
                <c:pt idx="163">
                  <c:v>#N/A</c:v>
                </c:pt>
                <c:pt idx="164">
                  <c:v>#N/A</c:v>
                </c:pt>
                <c:pt idx="165">
                  <c:v>21.06</c:v>
                </c:pt>
                <c:pt idx="166">
                  <c:v>#N/A</c:v>
                </c:pt>
                <c:pt idx="167">
                  <c:v>#N/A</c:v>
                </c:pt>
                <c:pt idx="168">
                  <c:v>#N/A</c:v>
                </c:pt>
                <c:pt idx="169">
                  <c:v>#N/A</c:v>
                </c:pt>
                <c:pt idx="170">
                  <c:v>#N/A</c:v>
                </c:pt>
                <c:pt idx="171">
                  <c:v>#N/A</c:v>
                </c:pt>
                <c:pt idx="172">
                  <c:v>21.92</c:v>
                </c:pt>
                <c:pt idx="173">
                  <c:v>#N/A</c:v>
                </c:pt>
                <c:pt idx="174">
                  <c:v>#N/A</c:v>
                </c:pt>
                <c:pt idx="175">
                  <c:v>#N/A</c:v>
                </c:pt>
                <c:pt idx="176">
                  <c:v>#N/A</c:v>
                </c:pt>
                <c:pt idx="177">
                  <c:v>#N/A</c:v>
                </c:pt>
                <c:pt idx="178">
                  <c:v>#N/A</c:v>
                </c:pt>
                <c:pt idx="179">
                  <c:v>22.93</c:v>
                </c:pt>
                <c:pt idx="180">
                  <c:v>#N/A</c:v>
                </c:pt>
                <c:pt idx="181">
                  <c:v>#N/A</c:v>
                </c:pt>
                <c:pt idx="182">
                  <c:v>#N/A</c:v>
                </c:pt>
                <c:pt idx="183">
                  <c:v>#N/A</c:v>
                </c:pt>
                <c:pt idx="184">
                  <c:v>#N/A</c:v>
                </c:pt>
                <c:pt idx="185">
                  <c:v>#N/A</c:v>
                </c:pt>
                <c:pt idx="186">
                  <c:v>23.05</c:v>
                </c:pt>
                <c:pt idx="187">
                  <c:v>#N/A</c:v>
                </c:pt>
                <c:pt idx="188">
                  <c:v>#N/A</c:v>
                </c:pt>
                <c:pt idx="189">
                  <c:v>#N/A</c:v>
                </c:pt>
                <c:pt idx="190">
                  <c:v>#N/A</c:v>
                </c:pt>
                <c:pt idx="191">
                  <c:v>#N/A</c:v>
                </c:pt>
                <c:pt idx="192">
                  <c:v>#N/A</c:v>
                </c:pt>
                <c:pt idx="193">
                  <c:v>23.27</c:v>
                </c:pt>
                <c:pt idx="194">
                  <c:v>#N/A</c:v>
                </c:pt>
                <c:pt idx="195">
                  <c:v>#N/A</c:v>
                </c:pt>
                <c:pt idx="196">
                  <c:v>#N/A</c:v>
                </c:pt>
                <c:pt idx="197">
                  <c:v>#N/A</c:v>
                </c:pt>
                <c:pt idx="198">
                  <c:v>#N/A</c:v>
                </c:pt>
                <c:pt idx="199">
                  <c:v>#N/A</c:v>
                </c:pt>
                <c:pt idx="200">
                  <c:v>23.89</c:v>
                </c:pt>
                <c:pt idx="201">
                  <c:v>#N/A</c:v>
                </c:pt>
                <c:pt idx="202">
                  <c:v>#N/A</c:v>
                </c:pt>
                <c:pt idx="203">
                  <c:v>#N/A</c:v>
                </c:pt>
                <c:pt idx="204">
                  <c:v>#N/A</c:v>
                </c:pt>
                <c:pt idx="205">
                  <c:v>#N/A</c:v>
                </c:pt>
                <c:pt idx="206">
                  <c:v>#N/A</c:v>
                </c:pt>
                <c:pt idx="207">
                  <c:v>24.05</c:v>
                </c:pt>
                <c:pt idx="208">
                  <c:v>#N/A</c:v>
                </c:pt>
                <c:pt idx="209">
                  <c:v>#N/A</c:v>
                </c:pt>
                <c:pt idx="210">
                  <c:v>#N/A</c:v>
                </c:pt>
                <c:pt idx="211">
                  <c:v>#N/A</c:v>
                </c:pt>
                <c:pt idx="212">
                  <c:v>#N/A</c:v>
                </c:pt>
                <c:pt idx="213">
                  <c:v>#N/A</c:v>
                </c:pt>
                <c:pt idx="214">
                  <c:v>24.48</c:v>
                </c:pt>
                <c:pt idx="215">
                  <c:v>#N/A</c:v>
                </c:pt>
                <c:pt idx="216">
                  <c:v>#N/A</c:v>
                </c:pt>
                <c:pt idx="217">
                  <c:v>#N/A</c:v>
                </c:pt>
                <c:pt idx="218">
                  <c:v>#N/A</c:v>
                </c:pt>
                <c:pt idx="219">
                  <c:v>#N/A</c:v>
                </c:pt>
                <c:pt idx="220">
                  <c:v>#N/A</c:v>
                </c:pt>
                <c:pt idx="221">
                  <c:v>25.78</c:v>
                </c:pt>
                <c:pt idx="222">
                  <c:v>#N/A</c:v>
                </c:pt>
                <c:pt idx="223">
                  <c:v>#N/A</c:v>
                </c:pt>
                <c:pt idx="224">
                  <c:v>#N/A</c:v>
                </c:pt>
                <c:pt idx="225">
                  <c:v>#N/A</c:v>
                </c:pt>
                <c:pt idx="226">
                  <c:v>#N/A</c:v>
                </c:pt>
                <c:pt idx="227">
                  <c:v>#N/A</c:v>
                </c:pt>
                <c:pt idx="228">
                  <c:v>28.27</c:v>
                </c:pt>
                <c:pt idx="229">
                  <c:v>#N/A</c:v>
                </c:pt>
                <c:pt idx="230">
                  <c:v>#N/A</c:v>
                </c:pt>
                <c:pt idx="231">
                  <c:v>#N/A</c:v>
                </c:pt>
                <c:pt idx="232">
                  <c:v>#N/A</c:v>
                </c:pt>
                <c:pt idx="233">
                  <c:v>#N/A</c:v>
                </c:pt>
                <c:pt idx="234">
                  <c:v>#N/A</c:v>
                </c:pt>
                <c:pt idx="235">
                  <c:v>31.09</c:v>
                </c:pt>
                <c:pt idx="236">
                  <c:v>#N/A</c:v>
                </c:pt>
                <c:pt idx="237">
                  <c:v>#N/A</c:v>
                </c:pt>
                <c:pt idx="238">
                  <c:v>#N/A</c:v>
                </c:pt>
                <c:pt idx="239">
                  <c:v>#N/A</c:v>
                </c:pt>
                <c:pt idx="240">
                  <c:v>#N/A</c:v>
                </c:pt>
                <c:pt idx="241">
                  <c:v>#N/A</c:v>
                </c:pt>
                <c:pt idx="242">
                  <c:v>33.619999999999997</c:v>
                </c:pt>
                <c:pt idx="243">
                  <c:v>#N/A</c:v>
                </c:pt>
                <c:pt idx="244">
                  <c:v>#N/A</c:v>
                </c:pt>
                <c:pt idx="245">
                  <c:v>#N/A</c:v>
                </c:pt>
                <c:pt idx="246">
                  <c:v>#N/A</c:v>
                </c:pt>
                <c:pt idx="247">
                  <c:v>#N/A</c:v>
                </c:pt>
                <c:pt idx="248">
                  <c:v>#N/A</c:v>
                </c:pt>
                <c:pt idx="249">
                  <c:v>35.119999999999997</c:v>
                </c:pt>
                <c:pt idx="250">
                  <c:v>#N/A</c:v>
                </c:pt>
                <c:pt idx="251">
                  <c:v>#N/A</c:v>
                </c:pt>
                <c:pt idx="252">
                  <c:v>#N/A</c:v>
                </c:pt>
                <c:pt idx="253">
                  <c:v>#N/A</c:v>
                </c:pt>
                <c:pt idx="254">
                  <c:v>#N/A</c:v>
                </c:pt>
                <c:pt idx="255">
                  <c:v>#N/A</c:v>
                </c:pt>
                <c:pt idx="256">
                  <c:v>35.72</c:v>
                </c:pt>
                <c:pt idx="257">
                  <c:v>#N/A</c:v>
                </c:pt>
                <c:pt idx="258">
                  <c:v>#N/A</c:v>
                </c:pt>
                <c:pt idx="259">
                  <c:v>#N/A</c:v>
                </c:pt>
                <c:pt idx="260">
                  <c:v>#N/A</c:v>
                </c:pt>
                <c:pt idx="261">
                  <c:v>#N/A</c:v>
                </c:pt>
                <c:pt idx="262">
                  <c:v>#N/A</c:v>
                </c:pt>
                <c:pt idx="263">
                  <c:v>36.14</c:v>
                </c:pt>
                <c:pt idx="264">
                  <c:v>#N/A</c:v>
                </c:pt>
                <c:pt idx="265">
                  <c:v>#N/A</c:v>
                </c:pt>
                <c:pt idx="266">
                  <c:v>#N/A</c:v>
                </c:pt>
                <c:pt idx="267">
                  <c:v>#N/A</c:v>
                </c:pt>
                <c:pt idx="268">
                  <c:v>#N/A</c:v>
                </c:pt>
                <c:pt idx="269">
                  <c:v>#N/A</c:v>
                </c:pt>
                <c:pt idx="270">
                  <c:v>36.340000000000003</c:v>
                </c:pt>
                <c:pt idx="271">
                  <c:v>#N/A</c:v>
                </c:pt>
                <c:pt idx="272">
                  <c:v>#N/A</c:v>
                </c:pt>
                <c:pt idx="273">
                  <c:v>#N/A</c:v>
                </c:pt>
                <c:pt idx="274">
                  <c:v>#N/A</c:v>
                </c:pt>
                <c:pt idx="275">
                  <c:v>#N/A</c:v>
                </c:pt>
                <c:pt idx="276">
                  <c:v>#N/A</c:v>
                </c:pt>
                <c:pt idx="277">
                  <c:v>36.79</c:v>
                </c:pt>
                <c:pt idx="278">
                  <c:v>#N/A</c:v>
                </c:pt>
                <c:pt idx="279">
                  <c:v>#N/A</c:v>
                </c:pt>
                <c:pt idx="280">
                  <c:v>#N/A</c:v>
                </c:pt>
                <c:pt idx="281">
                  <c:v>#N/A</c:v>
                </c:pt>
                <c:pt idx="282">
                  <c:v>#N/A</c:v>
                </c:pt>
                <c:pt idx="283">
                  <c:v>#N/A</c:v>
                </c:pt>
                <c:pt idx="284">
                  <c:v>42.29</c:v>
                </c:pt>
                <c:pt idx="285">
                  <c:v>#N/A</c:v>
                </c:pt>
                <c:pt idx="286">
                  <c:v>#N/A</c:v>
                </c:pt>
                <c:pt idx="287">
                  <c:v>#N/A</c:v>
                </c:pt>
                <c:pt idx="288">
                  <c:v>#N/A</c:v>
                </c:pt>
                <c:pt idx="289">
                  <c:v>#N/A</c:v>
                </c:pt>
                <c:pt idx="290">
                  <c:v>#N/A</c:v>
                </c:pt>
                <c:pt idx="291">
                  <c:v>45.57</c:v>
                </c:pt>
                <c:pt idx="292">
                  <c:v>#N/A</c:v>
                </c:pt>
                <c:pt idx="293">
                  <c:v>#N/A</c:v>
                </c:pt>
                <c:pt idx="294">
                  <c:v>#N/A</c:v>
                </c:pt>
                <c:pt idx="295">
                  <c:v>#N/A</c:v>
                </c:pt>
                <c:pt idx="296">
                  <c:v>#N/A</c:v>
                </c:pt>
                <c:pt idx="297">
                  <c:v>#N/A</c:v>
                </c:pt>
                <c:pt idx="298">
                  <c:v>51.01</c:v>
                </c:pt>
                <c:pt idx="299">
                  <c:v>#N/A</c:v>
                </c:pt>
                <c:pt idx="300">
                  <c:v>#N/A</c:v>
                </c:pt>
                <c:pt idx="301">
                  <c:v>#N/A</c:v>
                </c:pt>
                <c:pt idx="302">
                  <c:v>#N/A</c:v>
                </c:pt>
                <c:pt idx="303">
                  <c:v>#N/A</c:v>
                </c:pt>
                <c:pt idx="304">
                  <c:v>#N/A</c:v>
                </c:pt>
                <c:pt idx="305">
                  <c:v>52.4</c:v>
                </c:pt>
                <c:pt idx="306">
                  <c:v>#N/A</c:v>
                </c:pt>
                <c:pt idx="307">
                  <c:v>#N/A</c:v>
                </c:pt>
                <c:pt idx="308">
                  <c:v>#N/A</c:v>
                </c:pt>
                <c:pt idx="309">
                  <c:v>#N/A</c:v>
                </c:pt>
                <c:pt idx="310">
                  <c:v>#N/A</c:v>
                </c:pt>
                <c:pt idx="311">
                  <c:v>#N/A</c:v>
                </c:pt>
                <c:pt idx="312">
                  <c:v>51.18</c:v>
                </c:pt>
                <c:pt idx="313">
                  <c:v>#N/A</c:v>
                </c:pt>
                <c:pt idx="314">
                  <c:v>#N/A</c:v>
                </c:pt>
                <c:pt idx="315">
                  <c:v>#N/A</c:v>
                </c:pt>
                <c:pt idx="316">
                  <c:v>#N/A</c:v>
                </c:pt>
                <c:pt idx="317">
                  <c:v>#N/A</c:v>
                </c:pt>
                <c:pt idx="318">
                  <c:v>#N/A</c:v>
                </c:pt>
                <c:pt idx="319">
                  <c:v>48.13</c:v>
                </c:pt>
                <c:pt idx="320">
                  <c:v>#N/A</c:v>
                </c:pt>
                <c:pt idx="321">
                  <c:v>#N/A</c:v>
                </c:pt>
                <c:pt idx="322">
                  <c:v>#N/A</c:v>
                </c:pt>
                <c:pt idx="323">
                  <c:v>#N/A</c:v>
                </c:pt>
                <c:pt idx="324">
                  <c:v>#N/A</c:v>
                </c:pt>
                <c:pt idx="325">
                  <c:v>#N/A</c:v>
                </c:pt>
                <c:pt idx="326">
                  <c:v>43.78</c:v>
                </c:pt>
                <c:pt idx="327">
                  <c:v>#N/A</c:v>
                </c:pt>
                <c:pt idx="328">
                  <c:v>#N/A</c:v>
                </c:pt>
                <c:pt idx="329">
                  <c:v>#N/A</c:v>
                </c:pt>
                <c:pt idx="330">
                  <c:v>#N/A</c:v>
                </c:pt>
                <c:pt idx="331">
                  <c:v>#N/A</c:v>
                </c:pt>
                <c:pt idx="332">
                  <c:v>#N/A</c:v>
                </c:pt>
                <c:pt idx="333">
                  <c:v>42.06</c:v>
                </c:pt>
                <c:pt idx="334">
                  <c:v>#N/A</c:v>
                </c:pt>
                <c:pt idx="335">
                  <c:v>#N/A</c:v>
                </c:pt>
                <c:pt idx="336">
                  <c:v>#N/A</c:v>
                </c:pt>
                <c:pt idx="337">
                  <c:v>#N/A</c:v>
                </c:pt>
                <c:pt idx="338">
                  <c:v>#N/A</c:v>
                </c:pt>
                <c:pt idx="339">
                  <c:v>#N/A</c:v>
                </c:pt>
                <c:pt idx="340">
                  <c:v>43.74</c:v>
                </c:pt>
                <c:pt idx="341">
                  <c:v>#N/A</c:v>
                </c:pt>
                <c:pt idx="342">
                  <c:v>#N/A</c:v>
                </c:pt>
                <c:pt idx="343">
                  <c:v>#N/A</c:v>
                </c:pt>
                <c:pt idx="344">
                  <c:v>#N/A</c:v>
                </c:pt>
                <c:pt idx="345">
                  <c:v>#N/A</c:v>
                </c:pt>
                <c:pt idx="346">
                  <c:v>#N/A</c:v>
                </c:pt>
                <c:pt idx="347">
                  <c:v>43.7</c:v>
                </c:pt>
                <c:pt idx="348">
                  <c:v>#N/A</c:v>
                </c:pt>
                <c:pt idx="349">
                  <c:v>#N/A</c:v>
                </c:pt>
                <c:pt idx="350">
                  <c:v>#N/A</c:v>
                </c:pt>
                <c:pt idx="351">
                  <c:v>#N/A</c:v>
                </c:pt>
                <c:pt idx="352">
                  <c:v>#N/A</c:v>
                </c:pt>
                <c:pt idx="353">
                  <c:v>#N/A</c:v>
                </c:pt>
                <c:pt idx="354">
                  <c:v>43.34</c:v>
                </c:pt>
                <c:pt idx="355">
                  <c:v>#N/A</c:v>
                </c:pt>
                <c:pt idx="356">
                  <c:v>#N/A</c:v>
                </c:pt>
                <c:pt idx="357">
                  <c:v>#N/A</c:v>
                </c:pt>
                <c:pt idx="358">
                  <c:v>#N/A</c:v>
                </c:pt>
                <c:pt idx="359">
                  <c:v>#N/A</c:v>
                </c:pt>
                <c:pt idx="360">
                  <c:v>#N/A</c:v>
                </c:pt>
                <c:pt idx="361">
                  <c:v>42.89</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2AA9-403F-97AA-02A74B006841}"/>
            </c:ext>
          </c:extLst>
        </c:ser>
        <c:ser>
          <c:idx val="2"/>
          <c:order val="1"/>
          <c:tx>
            <c:strRef>
              <c:f>猪价!$I$1</c:f>
              <c:strCache>
                <c:ptCount val="1"/>
                <c:pt idx="0">
                  <c:v>2020</c:v>
                </c:pt>
              </c:strCache>
            </c:strRef>
          </c:tx>
          <c:spPr>
            <a:ln w="19050" cap="rnd" cmpd="sng" algn="ctr">
              <a:solidFill>
                <a:schemeClr val="accent2">
                  <a:tint val="65000"/>
                </a:schemeClr>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猪价!$I$2:$I$366</c:f>
              <c:numCache>
                <c:formatCode>General</c:formatCode>
                <c:ptCount val="365"/>
                <c:pt idx="0">
                  <c:v>#N/A</c:v>
                </c:pt>
                <c:pt idx="1">
                  <c:v>#N/A</c:v>
                </c:pt>
                <c:pt idx="2">
                  <c:v>#N/A</c:v>
                </c:pt>
                <c:pt idx="3">
                  <c:v>44.65</c:v>
                </c:pt>
                <c:pt idx="4">
                  <c:v>#N/A</c:v>
                </c:pt>
                <c:pt idx="5">
                  <c:v>#N/A</c:v>
                </c:pt>
                <c:pt idx="6">
                  <c:v>#N/A</c:v>
                </c:pt>
                <c:pt idx="7">
                  <c:v>#N/A</c:v>
                </c:pt>
                <c:pt idx="8">
                  <c:v>#N/A</c:v>
                </c:pt>
                <c:pt idx="9">
                  <c:v>#N/A</c:v>
                </c:pt>
                <c:pt idx="10">
                  <c:v>46.02</c:v>
                </c:pt>
                <c:pt idx="11">
                  <c:v>#N/A</c:v>
                </c:pt>
                <c:pt idx="12">
                  <c:v>#N/A</c:v>
                </c:pt>
                <c:pt idx="13">
                  <c:v>#N/A</c:v>
                </c:pt>
                <c:pt idx="14">
                  <c:v>#N/A</c:v>
                </c:pt>
                <c:pt idx="15">
                  <c:v>#N/A</c:v>
                </c:pt>
                <c:pt idx="16">
                  <c:v>#N/A</c:v>
                </c:pt>
                <c:pt idx="17">
                  <c:v>46.92</c:v>
                </c:pt>
                <c:pt idx="18">
                  <c:v>#N/A</c:v>
                </c:pt>
                <c:pt idx="19">
                  <c:v>#N/A</c:v>
                </c:pt>
                <c:pt idx="20">
                  <c:v>#N/A</c:v>
                </c:pt>
                <c:pt idx="21">
                  <c:v>#N/A</c:v>
                </c:pt>
                <c:pt idx="22">
                  <c:v>#N/A</c:v>
                </c:pt>
                <c:pt idx="23">
                  <c:v>#N/A</c:v>
                </c:pt>
                <c:pt idx="24">
                  <c:v>47.21</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50.09</c:v>
                </c:pt>
                <c:pt idx="46">
                  <c:v>#N/A</c:v>
                </c:pt>
                <c:pt idx="47">
                  <c:v>#N/A</c:v>
                </c:pt>
                <c:pt idx="48">
                  <c:v>#N/A</c:v>
                </c:pt>
                <c:pt idx="49">
                  <c:v>#N/A</c:v>
                </c:pt>
                <c:pt idx="50">
                  <c:v>#N/A</c:v>
                </c:pt>
                <c:pt idx="51">
                  <c:v>#N/A</c:v>
                </c:pt>
                <c:pt idx="52">
                  <c:v>50.21</c:v>
                </c:pt>
                <c:pt idx="53">
                  <c:v>#N/A</c:v>
                </c:pt>
                <c:pt idx="54">
                  <c:v>#N/A</c:v>
                </c:pt>
                <c:pt idx="55">
                  <c:v>#N/A</c:v>
                </c:pt>
                <c:pt idx="56">
                  <c:v>#N/A</c:v>
                </c:pt>
                <c:pt idx="57">
                  <c:v>#N/A</c:v>
                </c:pt>
                <c:pt idx="58">
                  <c:v>#N/A</c:v>
                </c:pt>
                <c:pt idx="59">
                  <c:v>48.92</c:v>
                </c:pt>
                <c:pt idx="60">
                  <c:v>#N/A</c:v>
                </c:pt>
                <c:pt idx="61">
                  <c:v>#N/A</c:v>
                </c:pt>
                <c:pt idx="62">
                  <c:v>#N/A</c:v>
                </c:pt>
                <c:pt idx="63">
                  <c:v>#N/A</c:v>
                </c:pt>
                <c:pt idx="64">
                  <c:v>#N/A</c:v>
                </c:pt>
                <c:pt idx="65">
                  <c:v>#N/A</c:v>
                </c:pt>
                <c:pt idx="66">
                  <c:v>48.49</c:v>
                </c:pt>
                <c:pt idx="67">
                  <c:v>#N/A</c:v>
                </c:pt>
                <c:pt idx="68">
                  <c:v>#N/A</c:v>
                </c:pt>
                <c:pt idx="69">
                  <c:v>#N/A</c:v>
                </c:pt>
                <c:pt idx="70">
                  <c:v>#N/A</c:v>
                </c:pt>
                <c:pt idx="71">
                  <c:v>#N/A</c:v>
                </c:pt>
                <c:pt idx="72">
                  <c:v>#N/A</c:v>
                </c:pt>
                <c:pt idx="73">
                  <c:v>48.1</c:v>
                </c:pt>
                <c:pt idx="74">
                  <c:v>#N/A</c:v>
                </c:pt>
                <c:pt idx="75">
                  <c:v>#N/A</c:v>
                </c:pt>
                <c:pt idx="76">
                  <c:v>#N/A</c:v>
                </c:pt>
                <c:pt idx="77">
                  <c:v>#N/A</c:v>
                </c:pt>
                <c:pt idx="78">
                  <c:v>#N/A</c:v>
                </c:pt>
                <c:pt idx="79">
                  <c:v>#N/A</c:v>
                </c:pt>
                <c:pt idx="80">
                  <c:v>47.47</c:v>
                </c:pt>
                <c:pt idx="81">
                  <c:v>#N/A</c:v>
                </c:pt>
                <c:pt idx="82">
                  <c:v>#N/A</c:v>
                </c:pt>
                <c:pt idx="83">
                  <c:v>#N/A</c:v>
                </c:pt>
                <c:pt idx="84">
                  <c:v>#N/A</c:v>
                </c:pt>
                <c:pt idx="85">
                  <c:v>#N/A</c:v>
                </c:pt>
                <c:pt idx="86">
                  <c:v>#N/A</c:v>
                </c:pt>
                <c:pt idx="87">
                  <c:v>46.89</c:v>
                </c:pt>
                <c:pt idx="88">
                  <c:v>#N/A</c:v>
                </c:pt>
                <c:pt idx="89">
                  <c:v>#N/A</c:v>
                </c:pt>
                <c:pt idx="90">
                  <c:v>#N/A</c:v>
                </c:pt>
                <c:pt idx="91">
                  <c:v>#N/A</c:v>
                </c:pt>
                <c:pt idx="92">
                  <c:v>#N/A</c:v>
                </c:pt>
                <c:pt idx="93">
                  <c:v>#N/A</c:v>
                </c:pt>
                <c:pt idx="94">
                  <c:v>46.28</c:v>
                </c:pt>
                <c:pt idx="95">
                  <c:v>#N/A</c:v>
                </c:pt>
                <c:pt idx="96">
                  <c:v>#N/A</c:v>
                </c:pt>
                <c:pt idx="97">
                  <c:v>#N/A</c:v>
                </c:pt>
                <c:pt idx="98">
                  <c:v>#N/A</c:v>
                </c:pt>
                <c:pt idx="99">
                  <c:v>#N/A</c:v>
                </c:pt>
                <c:pt idx="100">
                  <c:v>#N/A</c:v>
                </c:pt>
                <c:pt idx="101">
                  <c:v>44.72</c:v>
                </c:pt>
                <c:pt idx="102">
                  <c:v>#N/A</c:v>
                </c:pt>
                <c:pt idx="103">
                  <c:v>#N/A</c:v>
                </c:pt>
                <c:pt idx="104">
                  <c:v>#N/A</c:v>
                </c:pt>
                <c:pt idx="105">
                  <c:v>#N/A</c:v>
                </c:pt>
                <c:pt idx="106">
                  <c:v>#N/A</c:v>
                </c:pt>
                <c:pt idx="107">
                  <c:v>#N/A</c:v>
                </c:pt>
                <c:pt idx="108">
                  <c:v>44.7</c:v>
                </c:pt>
                <c:pt idx="109">
                  <c:v>#N/A</c:v>
                </c:pt>
                <c:pt idx="110">
                  <c:v>#N/A</c:v>
                </c:pt>
                <c:pt idx="111">
                  <c:v>#N/A</c:v>
                </c:pt>
                <c:pt idx="112">
                  <c:v>#N/A</c:v>
                </c:pt>
                <c:pt idx="113">
                  <c:v>#N/A</c:v>
                </c:pt>
                <c:pt idx="114">
                  <c:v>#N/A</c:v>
                </c:pt>
                <c:pt idx="115">
                  <c:v>44.15</c:v>
                </c:pt>
                <c:pt idx="116">
                  <c:v>#N/A</c:v>
                </c:pt>
                <c:pt idx="117">
                  <c:v>#N/A</c:v>
                </c:pt>
                <c:pt idx="118">
                  <c:v>#N/A</c:v>
                </c:pt>
                <c:pt idx="119">
                  <c:v>#N/A</c:v>
                </c:pt>
                <c:pt idx="120">
                  <c:v>#N/A</c:v>
                </c:pt>
                <c:pt idx="121">
                  <c:v>#N/A</c:v>
                </c:pt>
                <c:pt idx="122">
                  <c:v>43.53</c:v>
                </c:pt>
                <c:pt idx="123">
                  <c:v>#N/A</c:v>
                </c:pt>
                <c:pt idx="124">
                  <c:v>#N/A</c:v>
                </c:pt>
                <c:pt idx="125">
                  <c:v>#N/A</c:v>
                </c:pt>
                <c:pt idx="126">
                  <c:v>#N/A</c:v>
                </c:pt>
                <c:pt idx="127">
                  <c:v>#N/A</c:v>
                </c:pt>
                <c:pt idx="128">
                  <c:v>#N/A</c:v>
                </c:pt>
                <c:pt idx="129">
                  <c:v>42.28</c:v>
                </c:pt>
                <c:pt idx="130">
                  <c:v>#N/A</c:v>
                </c:pt>
                <c:pt idx="131">
                  <c:v>#N/A</c:v>
                </c:pt>
                <c:pt idx="132">
                  <c:v>#N/A</c:v>
                </c:pt>
                <c:pt idx="133">
                  <c:v>#N/A</c:v>
                </c:pt>
                <c:pt idx="134">
                  <c:v>#N/A</c:v>
                </c:pt>
                <c:pt idx="135">
                  <c:v>#N/A</c:v>
                </c:pt>
                <c:pt idx="136">
                  <c:v>39.53</c:v>
                </c:pt>
                <c:pt idx="137">
                  <c:v>#N/A</c:v>
                </c:pt>
                <c:pt idx="138">
                  <c:v>#N/A</c:v>
                </c:pt>
                <c:pt idx="139">
                  <c:v>#N/A</c:v>
                </c:pt>
                <c:pt idx="140">
                  <c:v>#N/A</c:v>
                </c:pt>
                <c:pt idx="141">
                  <c:v>#N/A</c:v>
                </c:pt>
                <c:pt idx="142">
                  <c:v>#N/A</c:v>
                </c:pt>
                <c:pt idx="143">
                  <c:v>38.770000000000003</c:v>
                </c:pt>
                <c:pt idx="144">
                  <c:v>#N/A</c:v>
                </c:pt>
                <c:pt idx="145">
                  <c:v>#N/A</c:v>
                </c:pt>
                <c:pt idx="146">
                  <c:v>#N/A</c:v>
                </c:pt>
                <c:pt idx="147">
                  <c:v>#N/A</c:v>
                </c:pt>
                <c:pt idx="148">
                  <c:v>#N/A</c:v>
                </c:pt>
                <c:pt idx="149">
                  <c:v>#N/A</c:v>
                </c:pt>
                <c:pt idx="150">
                  <c:v>38.65</c:v>
                </c:pt>
                <c:pt idx="151">
                  <c:v>#N/A</c:v>
                </c:pt>
                <c:pt idx="152">
                  <c:v>#N/A</c:v>
                </c:pt>
                <c:pt idx="153">
                  <c:v>#N/A</c:v>
                </c:pt>
                <c:pt idx="154">
                  <c:v>#N/A</c:v>
                </c:pt>
                <c:pt idx="155">
                  <c:v>#N/A</c:v>
                </c:pt>
                <c:pt idx="156">
                  <c:v>#N/A</c:v>
                </c:pt>
                <c:pt idx="157">
                  <c:v>39.81</c:v>
                </c:pt>
                <c:pt idx="158">
                  <c:v>#N/A</c:v>
                </c:pt>
                <c:pt idx="159">
                  <c:v>#N/A</c:v>
                </c:pt>
                <c:pt idx="160">
                  <c:v>#N/A</c:v>
                </c:pt>
                <c:pt idx="161">
                  <c:v>#N/A</c:v>
                </c:pt>
                <c:pt idx="162">
                  <c:v>#N/A</c:v>
                </c:pt>
                <c:pt idx="163">
                  <c:v>#N/A</c:v>
                </c:pt>
                <c:pt idx="164">
                  <c:v>40.6</c:v>
                </c:pt>
                <c:pt idx="165">
                  <c:v>#N/A</c:v>
                </c:pt>
                <c:pt idx="166">
                  <c:v>#N/A</c:v>
                </c:pt>
                <c:pt idx="167">
                  <c:v>#N/A</c:v>
                </c:pt>
                <c:pt idx="168">
                  <c:v>#N/A</c:v>
                </c:pt>
                <c:pt idx="169">
                  <c:v>#N/A</c:v>
                </c:pt>
                <c:pt idx="170">
                  <c:v>#N/A</c:v>
                </c:pt>
                <c:pt idx="171">
                  <c:v>43.25</c:v>
                </c:pt>
                <c:pt idx="172">
                  <c:v>#N/A</c:v>
                </c:pt>
                <c:pt idx="173">
                  <c:v>#N/A</c:v>
                </c:pt>
                <c:pt idx="174">
                  <c:v>#N/A</c:v>
                </c:pt>
                <c:pt idx="175">
                  <c:v>#N/A</c:v>
                </c:pt>
                <c:pt idx="176">
                  <c:v>#N/A</c:v>
                </c:pt>
                <c:pt idx="177">
                  <c:v>#N/A</c:v>
                </c:pt>
                <c:pt idx="178">
                  <c:v>44.67</c:v>
                </c:pt>
                <c:pt idx="179">
                  <c:v>#N/A</c:v>
                </c:pt>
                <c:pt idx="180">
                  <c:v>#N/A</c:v>
                </c:pt>
                <c:pt idx="181">
                  <c:v>#N/A</c:v>
                </c:pt>
                <c:pt idx="182">
                  <c:v>#N/A</c:v>
                </c:pt>
                <c:pt idx="183">
                  <c:v>#N/A</c:v>
                </c:pt>
                <c:pt idx="184">
                  <c:v>#N/A</c:v>
                </c:pt>
                <c:pt idx="185">
                  <c:v>46.05</c:v>
                </c:pt>
                <c:pt idx="186">
                  <c:v>#N/A</c:v>
                </c:pt>
                <c:pt idx="187">
                  <c:v>#N/A</c:v>
                </c:pt>
                <c:pt idx="188">
                  <c:v>#N/A</c:v>
                </c:pt>
                <c:pt idx="189">
                  <c:v>#N/A</c:v>
                </c:pt>
                <c:pt idx="190">
                  <c:v>#N/A</c:v>
                </c:pt>
                <c:pt idx="191">
                  <c:v>#N/A</c:v>
                </c:pt>
                <c:pt idx="192">
                  <c:v>48.02</c:v>
                </c:pt>
                <c:pt idx="193">
                  <c:v>#N/A</c:v>
                </c:pt>
                <c:pt idx="194">
                  <c:v>#N/A</c:v>
                </c:pt>
                <c:pt idx="195">
                  <c:v>#N/A</c:v>
                </c:pt>
                <c:pt idx="196">
                  <c:v>#N/A</c:v>
                </c:pt>
                <c:pt idx="197">
                  <c:v>#N/A</c:v>
                </c:pt>
                <c:pt idx="198">
                  <c:v>#N/A</c:v>
                </c:pt>
                <c:pt idx="199">
                  <c:v>48.53</c:v>
                </c:pt>
                <c:pt idx="200">
                  <c:v>#N/A</c:v>
                </c:pt>
                <c:pt idx="201">
                  <c:v>#N/A</c:v>
                </c:pt>
                <c:pt idx="202">
                  <c:v>#N/A</c:v>
                </c:pt>
                <c:pt idx="203">
                  <c:v>#N/A</c:v>
                </c:pt>
                <c:pt idx="204">
                  <c:v>#N/A</c:v>
                </c:pt>
                <c:pt idx="205">
                  <c:v>#N/A</c:v>
                </c:pt>
                <c:pt idx="206">
                  <c:v>48.67</c:v>
                </c:pt>
                <c:pt idx="207">
                  <c:v>#N/A</c:v>
                </c:pt>
                <c:pt idx="208">
                  <c:v>#N/A</c:v>
                </c:pt>
                <c:pt idx="209">
                  <c:v>#N/A</c:v>
                </c:pt>
                <c:pt idx="210">
                  <c:v>#N/A</c:v>
                </c:pt>
                <c:pt idx="211">
                  <c:v>#N/A</c:v>
                </c:pt>
                <c:pt idx="212">
                  <c:v>#N/A</c:v>
                </c:pt>
                <c:pt idx="213">
                  <c:v>48.34</c:v>
                </c:pt>
                <c:pt idx="214">
                  <c:v>#N/A</c:v>
                </c:pt>
                <c:pt idx="215">
                  <c:v>#N/A</c:v>
                </c:pt>
                <c:pt idx="216">
                  <c:v>#N/A</c:v>
                </c:pt>
                <c:pt idx="217">
                  <c:v>#N/A</c:v>
                </c:pt>
                <c:pt idx="218">
                  <c:v>#N/A</c:v>
                </c:pt>
                <c:pt idx="219">
                  <c:v>#N/A</c:v>
                </c:pt>
                <c:pt idx="220">
                  <c:v>48.47</c:v>
                </c:pt>
                <c:pt idx="221">
                  <c:v>#N/A</c:v>
                </c:pt>
                <c:pt idx="222">
                  <c:v>#N/A</c:v>
                </c:pt>
                <c:pt idx="223">
                  <c:v>#N/A</c:v>
                </c:pt>
                <c:pt idx="224">
                  <c:v>#N/A</c:v>
                </c:pt>
                <c:pt idx="225">
                  <c:v>#N/A</c:v>
                </c:pt>
                <c:pt idx="226">
                  <c:v>#N/A</c:v>
                </c:pt>
                <c:pt idx="227">
                  <c:v>48.25</c:v>
                </c:pt>
                <c:pt idx="228">
                  <c:v>#N/A</c:v>
                </c:pt>
                <c:pt idx="229">
                  <c:v>#N/A</c:v>
                </c:pt>
                <c:pt idx="230">
                  <c:v>#N/A</c:v>
                </c:pt>
                <c:pt idx="231">
                  <c:v>#N/A</c:v>
                </c:pt>
                <c:pt idx="232">
                  <c:v>#N/A</c:v>
                </c:pt>
                <c:pt idx="233">
                  <c:v>#N/A</c:v>
                </c:pt>
                <c:pt idx="234">
                  <c:v>48.4</c:v>
                </c:pt>
                <c:pt idx="235">
                  <c:v>#N/A</c:v>
                </c:pt>
                <c:pt idx="236">
                  <c:v>#N/A</c:v>
                </c:pt>
                <c:pt idx="237">
                  <c:v>#N/A</c:v>
                </c:pt>
                <c:pt idx="238">
                  <c:v>#N/A</c:v>
                </c:pt>
                <c:pt idx="239">
                  <c:v>#N/A</c:v>
                </c:pt>
                <c:pt idx="240">
                  <c:v>#N/A</c:v>
                </c:pt>
                <c:pt idx="241">
                  <c:v>48.41</c:v>
                </c:pt>
                <c:pt idx="242">
                  <c:v>#N/A</c:v>
                </c:pt>
                <c:pt idx="243">
                  <c:v>#N/A</c:v>
                </c:pt>
                <c:pt idx="244">
                  <c:v>#N/A</c:v>
                </c:pt>
                <c:pt idx="245">
                  <c:v>#N/A</c:v>
                </c:pt>
                <c:pt idx="246">
                  <c:v>#N/A</c:v>
                </c:pt>
                <c:pt idx="247">
                  <c:v>#N/A</c:v>
                </c:pt>
                <c:pt idx="248">
                  <c:v>47.95</c:v>
                </c:pt>
                <c:pt idx="249">
                  <c:v>#N/A</c:v>
                </c:pt>
                <c:pt idx="250">
                  <c:v>#N/A</c:v>
                </c:pt>
                <c:pt idx="251">
                  <c:v>#N/A</c:v>
                </c:pt>
                <c:pt idx="252">
                  <c:v>#N/A</c:v>
                </c:pt>
                <c:pt idx="253">
                  <c:v>#N/A</c:v>
                </c:pt>
                <c:pt idx="254">
                  <c:v>#N/A</c:v>
                </c:pt>
                <c:pt idx="255">
                  <c:v>47.85</c:v>
                </c:pt>
                <c:pt idx="256">
                  <c:v>#N/A</c:v>
                </c:pt>
                <c:pt idx="257">
                  <c:v>#N/A</c:v>
                </c:pt>
                <c:pt idx="258">
                  <c:v>#N/A</c:v>
                </c:pt>
                <c:pt idx="259">
                  <c:v>#N/A</c:v>
                </c:pt>
                <c:pt idx="260">
                  <c:v>#N/A</c:v>
                </c:pt>
                <c:pt idx="261">
                  <c:v>#N/A</c:v>
                </c:pt>
                <c:pt idx="262">
                  <c:v>47.28</c:v>
                </c:pt>
                <c:pt idx="263">
                  <c:v>#N/A</c:v>
                </c:pt>
                <c:pt idx="264">
                  <c:v>#N/A</c:v>
                </c:pt>
                <c:pt idx="265">
                  <c:v>#N/A</c:v>
                </c:pt>
                <c:pt idx="266">
                  <c:v>#N/A</c:v>
                </c:pt>
                <c:pt idx="267">
                  <c:v>#N/A</c:v>
                </c:pt>
                <c:pt idx="268">
                  <c:v>#N/A</c:v>
                </c:pt>
                <c:pt idx="269">
                  <c:v>46.57</c:v>
                </c:pt>
                <c:pt idx="270">
                  <c:v>#N/A</c:v>
                </c:pt>
                <c:pt idx="271">
                  <c:v>#N/A</c:v>
                </c:pt>
                <c:pt idx="272">
                  <c:v>#N/A</c:v>
                </c:pt>
                <c:pt idx="273">
                  <c:v>#N/A</c:v>
                </c:pt>
                <c:pt idx="274">
                  <c:v>#N/A</c:v>
                </c:pt>
                <c:pt idx="275">
                  <c:v>#N/A</c:v>
                </c:pt>
                <c:pt idx="276">
                  <c:v>45.41</c:v>
                </c:pt>
                <c:pt idx="277">
                  <c:v>#N/A</c:v>
                </c:pt>
                <c:pt idx="278">
                  <c:v>#N/A</c:v>
                </c:pt>
                <c:pt idx="279">
                  <c:v>#N/A</c:v>
                </c:pt>
                <c:pt idx="280">
                  <c:v>#N/A</c:v>
                </c:pt>
                <c:pt idx="281">
                  <c:v>#N/A</c:v>
                </c:pt>
                <c:pt idx="282">
                  <c:v>#N/A</c:v>
                </c:pt>
                <c:pt idx="283">
                  <c:v>43.96</c:v>
                </c:pt>
                <c:pt idx="284">
                  <c:v>#N/A</c:v>
                </c:pt>
                <c:pt idx="285">
                  <c:v>#N/A</c:v>
                </c:pt>
                <c:pt idx="286">
                  <c:v>#N/A</c:v>
                </c:pt>
                <c:pt idx="287">
                  <c:v>#N/A</c:v>
                </c:pt>
                <c:pt idx="288">
                  <c:v>#N/A</c:v>
                </c:pt>
                <c:pt idx="289">
                  <c:v>#N/A</c:v>
                </c:pt>
                <c:pt idx="290">
                  <c:v>42.41</c:v>
                </c:pt>
                <c:pt idx="291">
                  <c:v>#N/A</c:v>
                </c:pt>
                <c:pt idx="292">
                  <c:v>#N/A</c:v>
                </c:pt>
                <c:pt idx="293">
                  <c:v>#N/A</c:v>
                </c:pt>
                <c:pt idx="294">
                  <c:v>#N/A</c:v>
                </c:pt>
                <c:pt idx="295">
                  <c:v>#N/A</c:v>
                </c:pt>
                <c:pt idx="296">
                  <c:v>#N/A</c:v>
                </c:pt>
                <c:pt idx="297">
                  <c:v>40.44</c:v>
                </c:pt>
                <c:pt idx="298">
                  <c:v>#N/A</c:v>
                </c:pt>
                <c:pt idx="299">
                  <c:v>#N/A</c:v>
                </c:pt>
                <c:pt idx="300">
                  <c:v>#N/A</c:v>
                </c:pt>
                <c:pt idx="301">
                  <c:v>#N/A</c:v>
                </c:pt>
                <c:pt idx="302">
                  <c:v>#N/A</c:v>
                </c:pt>
                <c:pt idx="303">
                  <c:v>#N/A</c:v>
                </c:pt>
                <c:pt idx="304">
                  <c:v>38.85</c:v>
                </c:pt>
                <c:pt idx="305">
                  <c:v>#N/A</c:v>
                </c:pt>
                <c:pt idx="306">
                  <c:v>#N/A</c:v>
                </c:pt>
                <c:pt idx="307">
                  <c:v>#N/A</c:v>
                </c:pt>
                <c:pt idx="308">
                  <c:v>#N/A</c:v>
                </c:pt>
                <c:pt idx="309">
                  <c:v>#N/A</c:v>
                </c:pt>
                <c:pt idx="310">
                  <c:v>#N/A</c:v>
                </c:pt>
                <c:pt idx="311">
                  <c:v>39.369999999999997</c:v>
                </c:pt>
                <c:pt idx="312">
                  <c:v>#N/A</c:v>
                </c:pt>
                <c:pt idx="313">
                  <c:v>#N/A</c:v>
                </c:pt>
                <c:pt idx="314">
                  <c:v>#N/A</c:v>
                </c:pt>
                <c:pt idx="315">
                  <c:v>#N/A</c:v>
                </c:pt>
                <c:pt idx="316">
                  <c:v>#N/A</c:v>
                </c:pt>
                <c:pt idx="317">
                  <c:v>#N/A</c:v>
                </c:pt>
                <c:pt idx="318">
                  <c:v>39.26</c:v>
                </c:pt>
                <c:pt idx="319">
                  <c:v>#N/A</c:v>
                </c:pt>
                <c:pt idx="320">
                  <c:v>#N/A</c:v>
                </c:pt>
                <c:pt idx="321">
                  <c:v>#N/A</c:v>
                </c:pt>
                <c:pt idx="322">
                  <c:v>#N/A</c:v>
                </c:pt>
                <c:pt idx="323">
                  <c:v>#N/A</c:v>
                </c:pt>
                <c:pt idx="324">
                  <c:v>#N/A</c:v>
                </c:pt>
                <c:pt idx="325">
                  <c:v>39.36</c:v>
                </c:pt>
                <c:pt idx="326">
                  <c:v>#N/A</c:v>
                </c:pt>
                <c:pt idx="327">
                  <c:v>#N/A</c:v>
                </c:pt>
                <c:pt idx="328">
                  <c:v>#N/A</c:v>
                </c:pt>
                <c:pt idx="329">
                  <c:v>#N/A</c:v>
                </c:pt>
                <c:pt idx="330">
                  <c:v>#N/A</c:v>
                </c:pt>
                <c:pt idx="331">
                  <c:v>#N/A</c:v>
                </c:pt>
                <c:pt idx="332">
                  <c:v>39.1</c:v>
                </c:pt>
                <c:pt idx="333">
                  <c:v>#N/A</c:v>
                </c:pt>
                <c:pt idx="334">
                  <c:v>#N/A</c:v>
                </c:pt>
                <c:pt idx="335">
                  <c:v>#N/A</c:v>
                </c:pt>
                <c:pt idx="336">
                  <c:v>#N/A</c:v>
                </c:pt>
                <c:pt idx="337">
                  <c:v>#N/A</c:v>
                </c:pt>
                <c:pt idx="338">
                  <c:v>#N/A</c:v>
                </c:pt>
                <c:pt idx="339">
                  <c:v>41.79</c:v>
                </c:pt>
                <c:pt idx="340">
                  <c:v>#N/A</c:v>
                </c:pt>
                <c:pt idx="341">
                  <c:v>#N/A</c:v>
                </c:pt>
                <c:pt idx="342">
                  <c:v>#N/A</c:v>
                </c:pt>
                <c:pt idx="343">
                  <c:v>#N/A</c:v>
                </c:pt>
                <c:pt idx="344">
                  <c:v>#N/A</c:v>
                </c:pt>
                <c:pt idx="345">
                  <c:v>#N/A</c:v>
                </c:pt>
                <c:pt idx="346">
                  <c:v>42.84</c:v>
                </c:pt>
                <c:pt idx="347">
                  <c:v>#N/A</c:v>
                </c:pt>
                <c:pt idx="348">
                  <c:v>#N/A</c:v>
                </c:pt>
                <c:pt idx="349">
                  <c:v>#N/A</c:v>
                </c:pt>
                <c:pt idx="350">
                  <c:v>#N/A</c:v>
                </c:pt>
                <c:pt idx="351">
                  <c:v>#N/A</c:v>
                </c:pt>
                <c:pt idx="352">
                  <c:v>#N/A</c:v>
                </c:pt>
                <c:pt idx="353">
                  <c:v>43.83</c:v>
                </c:pt>
                <c:pt idx="354">
                  <c:v>#N/A</c:v>
                </c:pt>
                <c:pt idx="355">
                  <c:v>#N/A</c:v>
                </c:pt>
                <c:pt idx="356">
                  <c:v>#N/A</c:v>
                </c:pt>
                <c:pt idx="357">
                  <c:v>#N/A</c:v>
                </c:pt>
                <c:pt idx="358">
                  <c:v>#N/A</c:v>
                </c:pt>
                <c:pt idx="359">
                  <c:v>#N/A</c:v>
                </c:pt>
                <c:pt idx="360">
                  <c:v>44.12</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2AA9-403F-97AA-02A74B006841}"/>
            </c:ext>
          </c:extLst>
        </c:ser>
        <c:ser>
          <c:idx val="1"/>
          <c:order val="2"/>
          <c:tx>
            <c:strRef>
              <c:f>猪价!$J$1</c:f>
              <c:strCache>
                <c:ptCount val="1"/>
                <c:pt idx="0">
                  <c:v>2021</c:v>
                </c:pt>
              </c:strCache>
            </c:strRef>
          </c:tx>
          <c:spPr>
            <a:ln w="19050" cap="rnd" cmpd="sng" algn="ctr">
              <a:solidFill>
                <a:schemeClr val="accent2"/>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猪价!$J$2:$J$366</c:f>
              <c:numCache>
                <c:formatCode>General</c:formatCode>
                <c:ptCount val="365"/>
                <c:pt idx="0">
                  <c:v>#N/A</c:v>
                </c:pt>
                <c:pt idx="1">
                  <c:v>45.4</c:v>
                </c:pt>
                <c:pt idx="2">
                  <c:v>#N/A</c:v>
                </c:pt>
                <c:pt idx="3">
                  <c:v>#N/A</c:v>
                </c:pt>
                <c:pt idx="4">
                  <c:v>#N/A</c:v>
                </c:pt>
                <c:pt idx="5">
                  <c:v>#N/A</c:v>
                </c:pt>
                <c:pt idx="6">
                  <c:v>#N/A</c:v>
                </c:pt>
                <c:pt idx="7">
                  <c:v>#N/A</c:v>
                </c:pt>
                <c:pt idx="8">
                  <c:v>46.26</c:v>
                </c:pt>
                <c:pt idx="9">
                  <c:v>#N/A</c:v>
                </c:pt>
                <c:pt idx="10">
                  <c:v>#N/A</c:v>
                </c:pt>
                <c:pt idx="11">
                  <c:v>#N/A</c:v>
                </c:pt>
                <c:pt idx="12">
                  <c:v>#N/A</c:v>
                </c:pt>
                <c:pt idx="13">
                  <c:v>#N/A</c:v>
                </c:pt>
                <c:pt idx="14">
                  <c:v>#N/A</c:v>
                </c:pt>
                <c:pt idx="15">
                  <c:v>47.58</c:v>
                </c:pt>
                <c:pt idx="16">
                  <c:v>#N/A</c:v>
                </c:pt>
                <c:pt idx="17">
                  <c:v>#N/A</c:v>
                </c:pt>
                <c:pt idx="18">
                  <c:v>#N/A</c:v>
                </c:pt>
                <c:pt idx="19">
                  <c:v>#N/A</c:v>
                </c:pt>
                <c:pt idx="20">
                  <c:v>#N/A</c:v>
                </c:pt>
                <c:pt idx="21">
                  <c:v>#N/A</c:v>
                </c:pt>
                <c:pt idx="22">
                  <c:v>47</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0"/>
          <c:extLst xmlns:c16r2="http://schemas.microsoft.com/office/drawing/2015/06/chart">
            <c:ext xmlns:c16="http://schemas.microsoft.com/office/drawing/2014/chart" uri="{C3380CC4-5D6E-409C-BE32-E72D297353CC}">
              <c16:uniqueId val="{00000002-2AA9-403F-97AA-02A74B006841}"/>
            </c:ext>
          </c:extLst>
        </c:ser>
        <c:dLbls>
          <c:showLegendKey val="0"/>
          <c:showVal val="0"/>
          <c:showCatName val="0"/>
          <c:showSerName val="0"/>
          <c:showPercent val="0"/>
          <c:showBubbleSize val="0"/>
        </c:dLbls>
        <c:marker val="1"/>
        <c:smooth val="0"/>
        <c:axId val="315925632"/>
        <c:axId val="315927168"/>
      </c:lineChart>
      <c:dateAx>
        <c:axId val="315925632"/>
        <c:scaling>
          <c:orientation val="minMax"/>
        </c:scaling>
        <c:delete val="0"/>
        <c:axPos val="b"/>
        <c:numFmt formatCode="m" sourceLinked="0"/>
        <c:majorTickMark val="out"/>
        <c:minorTickMark val="out"/>
        <c:tickLblPos val="low"/>
        <c:spPr>
          <a:noFill/>
          <a:ln w="3175" cap="flat" cmpd="sng" algn="ctr">
            <a:solidFill>
              <a:sysClr val="windowText" lastClr="000000"/>
            </a:solidFill>
            <a:prstDash val="solid"/>
            <a:round/>
          </a:ln>
          <a:effectLst/>
        </c:spPr>
        <c:txPr>
          <a:bodyPr rot="0" spcFirstLastPara="1" vertOverflow="ellipsis"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crossAx val="315927168"/>
        <c:crosses val="autoZero"/>
        <c:auto val="0"/>
        <c:lblOffset val="0"/>
        <c:baseTimeUnit val="days"/>
        <c:majorUnit val="1"/>
        <c:majorTimeUnit val="months"/>
      </c:dateAx>
      <c:valAx>
        <c:axId val="315927168"/>
        <c:scaling>
          <c:orientation val="minMax"/>
          <c:min val="14"/>
        </c:scaling>
        <c:delete val="0"/>
        <c:axPos val="l"/>
        <c:numFmt formatCode="#,##0_);[Red]\(#,##0\)" sourceLinked="0"/>
        <c:majorTickMark val="out"/>
        <c:minorTickMark val="none"/>
        <c:tickLblPos val="nextTo"/>
        <c:spPr>
          <a:noFill/>
          <a:ln w="3175" cap="flat" cmpd="sng" algn="ctr">
            <a:solidFill>
              <a:sysClr val="windowText" lastClr="000000"/>
            </a:solidFill>
            <a:prstDash val="solid"/>
            <a:round/>
          </a:ln>
          <a:effectLst/>
        </c:spPr>
        <c:txPr>
          <a:bodyPr rot="0" spcFirstLastPara="1" vertOverflow="ellipsis"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crossAx val="315925632"/>
        <c:crosses val="autoZero"/>
        <c:crossBetween val="between"/>
      </c:valAx>
      <c:spPr>
        <a:solidFill>
          <a:schemeClr val="bg1"/>
        </a:solidFill>
        <a:ln>
          <a:noFill/>
        </a:ln>
        <a:effectLst/>
      </c:spPr>
    </c:plotArea>
    <c:legend>
      <c:legendPos val="r"/>
      <c:layout>
        <c:manualLayout>
          <c:xMode val="edge"/>
          <c:yMode val="edge"/>
          <c:x val="8.4960329313391023E-2"/>
          <c:y val="3.034307386597131E-2"/>
          <c:w val="0.84774995601221903"/>
          <c:h val="6.4965473537799023E-2"/>
        </c:manualLayout>
      </c:layout>
      <c:overlay val="0"/>
      <c:spPr>
        <a:noFill/>
        <a:ln w="3175">
          <a:noFill/>
          <a:prstDash val="solid"/>
        </a:ln>
        <a:effectLst/>
      </c:spPr>
      <c:txPr>
        <a:bodyPr rot="0" spcFirstLastPara="1" vertOverflow="ellipsis" vert="horz"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legend>
    <c:plotVisOnly val="1"/>
    <c:dispBlanksAs val="span"/>
    <c:showDLblsOverMax val="0"/>
  </c:chart>
  <c:spPr>
    <a:solidFill>
      <a:schemeClr val="bg1"/>
    </a:solidFill>
    <a:ln w="6350" cap="flat" cmpd="sng" algn="ctr">
      <a:noFill/>
      <a:prstDash val="solid"/>
      <a:round/>
    </a:ln>
    <a:effectLst/>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0.9239</cdr:x>
      <cdr:y>0</cdr:y>
    </cdr:from>
    <cdr:to>
      <cdr:x>0.98144</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2770877" y="-7967207"/>
          <a:ext cx="172569" cy="14630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5.1871E-7</cdr:y>
    </cdr:from>
    <cdr:to>
      <cdr:x>0.13259</cdr:x>
      <cdr:y>0.06599</cdr:y>
    </cdr:to>
    <cdr:sp macro="" textlink="">
      <cdr:nvSpPr>
        <cdr:cNvPr id="5" name="Text Box 1"/>
        <cdr:cNvSpPr txBox="1">
          <a:spLocks xmlns:a="http://schemas.openxmlformats.org/drawingml/2006/main" noChangeArrowheads="1"/>
        </cdr:cNvSpPr>
      </cdr:nvSpPr>
      <cdr:spPr bwMode="auto">
        <a:xfrm xmlns:a="http://schemas.openxmlformats.org/drawingml/2006/main">
          <a:off x="0" y="1"/>
          <a:ext cx="397566" cy="12722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千克</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A29E-8332-46CA-A8CB-D8959881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816</Words>
  <Characters>4657</Characters>
  <Application>Microsoft Office Word</Application>
  <DocSecurity>0</DocSecurity>
  <Lines>38</Lines>
  <Paragraphs>10</Paragraphs>
  <ScaleCrop>false</ScaleCrop>
  <Company>Microsoft</Company>
  <LinksUpToDate>false</LinksUpToDate>
  <CharactersWithSpaces>5463</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3</cp:revision>
  <cp:lastPrinted>2019-06-26T06:05:00Z</cp:lastPrinted>
  <dcterms:created xsi:type="dcterms:W3CDTF">2021-01-25T05:38:00Z</dcterms:created>
  <dcterms:modified xsi:type="dcterms:W3CDTF">2021-01-25T05:52:00Z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